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A4AC5" w14:textId="582CD3D7" w:rsidR="007171EA" w:rsidRPr="00477539" w:rsidRDefault="007171EA" w:rsidP="00BB5B31">
      <w:pPr>
        <w:pStyle w:val="Title"/>
        <w:rPr>
          <w:rFonts w:asciiTheme="majorHAnsi" w:hAnsiTheme="majorHAnsi" w:cstheme="majorHAnsi"/>
        </w:rPr>
      </w:pPr>
    </w:p>
    <w:p w14:paraId="06DC7936" w14:textId="16FD7E29" w:rsidR="00A56684" w:rsidRPr="00477539" w:rsidRDefault="00A56684">
      <w:pPr>
        <w:spacing w:before="240" w:after="240"/>
        <w:rPr>
          <w:rFonts w:asciiTheme="majorHAnsi" w:hAnsiTheme="majorHAnsi" w:cstheme="majorHAnsi"/>
          <w:b/>
          <w:color w:val="1F497D" w:themeColor="text2"/>
          <w:sz w:val="40"/>
          <w:szCs w:val="40"/>
        </w:rPr>
      </w:pPr>
    </w:p>
    <w:p w14:paraId="15DDB8F9" w14:textId="251669C9" w:rsidR="00A56684" w:rsidRPr="00477539" w:rsidRDefault="001B45EA" w:rsidP="001B45EA">
      <w:pPr>
        <w:spacing w:before="240" w:after="240"/>
        <w:rPr>
          <w:rFonts w:asciiTheme="majorHAnsi" w:hAnsiTheme="majorHAnsi" w:cstheme="majorHAnsi"/>
          <w:color w:val="1F497D" w:themeColor="text2"/>
          <w:sz w:val="40"/>
          <w:szCs w:val="40"/>
        </w:rPr>
      </w:pPr>
      <w:r w:rsidRPr="00477539">
        <w:rPr>
          <w:rFonts w:asciiTheme="majorHAnsi" w:hAnsiTheme="majorHAnsi" w:cstheme="majorHAnsi"/>
          <w:b/>
          <w:color w:val="1F497D" w:themeColor="text2"/>
          <w:sz w:val="40"/>
          <w:szCs w:val="40"/>
        </w:rPr>
        <w:t xml:space="preserve">Privacy and Information Management </w:t>
      </w:r>
      <w:r w:rsidR="00726712">
        <w:rPr>
          <w:rFonts w:asciiTheme="majorHAnsi" w:hAnsiTheme="majorHAnsi" w:cstheme="majorHAnsi"/>
          <w:b/>
          <w:color w:val="1F497D" w:themeColor="text2"/>
          <w:sz w:val="40"/>
          <w:szCs w:val="40"/>
        </w:rPr>
        <w:t>Plan</w:t>
      </w:r>
      <w:r w:rsidR="00A56684" w:rsidRPr="00477539">
        <w:rPr>
          <w:rFonts w:asciiTheme="majorHAnsi" w:hAnsiTheme="majorHAnsi" w:cstheme="majorHAnsi"/>
          <w:b/>
          <w:color w:val="1F497D" w:themeColor="text2"/>
          <w:sz w:val="40"/>
          <w:szCs w:val="40"/>
        </w:rPr>
        <w:br w:type="page"/>
      </w:r>
    </w:p>
    <w:p w14:paraId="00000001" w14:textId="303C130B" w:rsidR="00C77960" w:rsidRPr="00477539" w:rsidRDefault="001B45EA" w:rsidP="001B45EA">
      <w:pPr>
        <w:pStyle w:val="TOCHeading"/>
        <w:rPr>
          <w:rFonts w:asciiTheme="majorHAnsi" w:hAnsiTheme="majorHAnsi" w:cstheme="majorHAnsi"/>
        </w:rPr>
      </w:pPr>
      <w:r w:rsidRPr="00477539">
        <w:rPr>
          <w:rFonts w:asciiTheme="majorHAnsi" w:hAnsiTheme="majorHAnsi" w:cstheme="majorHAnsi"/>
          <w:b w:val="0"/>
        </w:rPr>
        <w:lastRenderedPageBreak/>
        <w:t>Contents</w:t>
      </w:r>
    </w:p>
    <w:bookmarkStart w:id="0" w:name="_Toc75715354" w:displacedByCustomXml="next"/>
    <w:sdt>
      <w:sdtPr>
        <w:rPr>
          <w:rFonts w:ascii="Calibri" w:eastAsia="Fira Sans" w:hAnsi="Calibri" w:cs="Fira Sans"/>
          <w:b w:val="0"/>
          <w:color w:val="auto"/>
          <w:sz w:val="22"/>
          <w:szCs w:val="22"/>
          <w:lang w:val="en-AU" w:eastAsia="en-AU"/>
        </w:rPr>
        <w:id w:val="1074473453"/>
        <w:docPartObj>
          <w:docPartGallery w:val="Table of Contents"/>
          <w:docPartUnique/>
        </w:docPartObj>
      </w:sdtPr>
      <w:sdtEndPr>
        <w:rPr>
          <w:bCs/>
          <w:noProof/>
        </w:rPr>
      </w:sdtEndPr>
      <w:sdtContent>
        <w:p w14:paraId="651E8E03" w14:textId="1C5FBDEB" w:rsidR="00DE3546" w:rsidRDefault="00DE3546">
          <w:pPr>
            <w:pStyle w:val="TOCHeading"/>
          </w:pPr>
          <w:r>
            <w:t>Contents</w:t>
          </w:r>
        </w:p>
        <w:p w14:paraId="44C7096C" w14:textId="118A717B" w:rsidR="00B86980" w:rsidRDefault="00DE3546">
          <w:pPr>
            <w:pStyle w:val="TOC1"/>
            <w:rPr>
              <w:rFonts w:asciiTheme="minorHAnsi" w:eastAsiaTheme="minorEastAsia" w:hAnsiTheme="minorHAnsi" w:cstheme="minorBidi"/>
              <w:noProof/>
              <w:kern w:val="2"/>
              <w:sz w:val="24"/>
              <w:szCs w:val="24"/>
              <w14:ligatures w14:val="standardContextual"/>
              <w14:numForm w14:val="default"/>
              <w14:numSpacing w14:val="default"/>
            </w:rPr>
          </w:pPr>
          <w:r>
            <w:fldChar w:fldCharType="begin"/>
          </w:r>
          <w:r>
            <w:instrText xml:space="preserve"> TOC \o "1-3" \h \z \u </w:instrText>
          </w:r>
          <w:r>
            <w:fldChar w:fldCharType="separate"/>
          </w:r>
          <w:hyperlink w:anchor="_Toc176870444" w:history="1">
            <w:r w:rsidR="00B86980" w:rsidRPr="000A1296">
              <w:rPr>
                <w:rStyle w:val="Hyperlink"/>
                <w:rFonts w:asciiTheme="majorHAnsi" w:hAnsiTheme="majorHAnsi" w:cstheme="majorHAnsi"/>
                <w:noProof/>
              </w:rPr>
              <w:t>What this Plan covers</w:t>
            </w:r>
            <w:r w:rsidR="00B86980">
              <w:rPr>
                <w:noProof/>
                <w:webHidden/>
              </w:rPr>
              <w:tab/>
            </w:r>
            <w:r w:rsidR="00B86980">
              <w:rPr>
                <w:noProof/>
                <w:webHidden/>
              </w:rPr>
              <w:fldChar w:fldCharType="begin"/>
            </w:r>
            <w:r w:rsidR="00B86980">
              <w:rPr>
                <w:noProof/>
                <w:webHidden/>
              </w:rPr>
              <w:instrText xml:space="preserve"> PAGEREF _Toc176870444 \h </w:instrText>
            </w:r>
            <w:r w:rsidR="00B86980">
              <w:rPr>
                <w:noProof/>
                <w:webHidden/>
              </w:rPr>
            </w:r>
            <w:r w:rsidR="00B86980">
              <w:rPr>
                <w:noProof/>
                <w:webHidden/>
              </w:rPr>
              <w:fldChar w:fldCharType="separate"/>
            </w:r>
            <w:r w:rsidR="00B86980">
              <w:rPr>
                <w:noProof/>
                <w:webHidden/>
              </w:rPr>
              <w:t>3</w:t>
            </w:r>
            <w:r w:rsidR="00B86980">
              <w:rPr>
                <w:noProof/>
                <w:webHidden/>
              </w:rPr>
              <w:fldChar w:fldCharType="end"/>
            </w:r>
          </w:hyperlink>
        </w:p>
        <w:p w14:paraId="22C15C50" w14:textId="0FC68543" w:rsidR="00B86980" w:rsidRDefault="00B86980">
          <w:pPr>
            <w:pStyle w:val="TOC1"/>
            <w:rPr>
              <w:rFonts w:asciiTheme="minorHAnsi" w:eastAsiaTheme="minorEastAsia" w:hAnsiTheme="minorHAnsi" w:cstheme="minorBidi"/>
              <w:noProof/>
              <w:kern w:val="2"/>
              <w:sz w:val="24"/>
              <w:szCs w:val="24"/>
              <w14:ligatures w14:val="standardContextual"/>
              <w14:numForm w14:val="default"/>
              <w14:numSpacing w14:val="default"/>
            </w:rPr>
          </w:pPr>
          <w:hyperlink w:anchor="_Toc176870445" w:history="1">
            <w:r w:rsidRPr="000A1296">
              <w:rPr>
                <w:rStyle w:val="Hyperlink"/>
                <w:rFonts w:asciiTheme="majorHAnsi" w:hAnsiTheme="majorHAnsi" w:cstheme="majorHAnsi"/>
                <w:noProof/>
              </w:rPr>
              <w:t>Who this Plan applies to</w:t>
            </w:r>
            <w:r>
              <w:rPr>
                <w:noProof/>
                <w:webHidden/>
              </w:rPr>
              <w:tab/>
            </w:r>
            <w:r>
              <w:rPr>
                <w:noProof/>
                <w:webHidden/>
              </w:rPr>
              <w:fldChar w:fldCharType="begin"/>
            </w:r>
            <w:r>
              <w:rPr>
                <w:noProof/>
                <w:webHidden/>
              </w:rPr>
              <w:instrText xml:space="preserve"> PAGEREF _Toc176870445 \h </w:instrText>
            </w:r>
            <w:r>
              <w:rPr>
                <w:noProof/>
                <w:webHidden/>
              </w:rPr>
            </w:r>
            <w:r>
              <w:rPr>
                <w:noProof/>
                <w:webHidden/>
              </w:rPr>
              <w:fldChar w:fldCharType="separate"/>
            </w:r>
            <w:r>
              <w:rPr>
                <w:noProof/>
                <w:webHidden/>
              </w:rPr>
              <w:t>3</w:t>
            </w:r>
            <w:r>
              <w:rPr>
                <w:noProof/>
                <w:webHidden/>
              </w:rPr>
              <w:fldChar w:fldCharType="end"/>
            </w:r>
          </w:hyperlink>
        </w:p>
        <w:p w14:paraId="6EFF2800" w14:textId="699BF3DB" w:rsidR="00B86980" w:rsidRDefault="00B86980">
          <w:pPr>
            <w:pStyle w:val="TOC1"/>
            <w:rPr>
              <w:rFonts w:asciiTheme="minorHAnsi" w:eastAsiaTheme="minorEastAsia" w:hAnsiTheme="minorHAnsi" w:cstheme="minorBidi"/>
              <w:noProof/>
              <w:kern w:val="2"/>
              <w:sz w:val="24"/>
              <w:szCs w:val="24"/>
              <w14:ligatures w14:val="standardContextual"/>
              <w14:numForm w14:val="default"/>
              <w14:numSpacing w14:val="default"/>
            </w:rPr>
          </w:pPr>
          <w:hyperlink w:anchor="_Toc176870446" w:history="1">
            <w:r w:rsidRPr="000A1296">
              <w:rPr>
                <w:rStyle w:val="Hyperlink"/>
                <w:rFonts w:asciiTheme="majorHAnsi" w:hAnsiTheme="majorHAnsi" w:cstheme="majorHAnsi"/>
                <w:noProof/>
              </w:rPr>
              <w:t>Information held by the Office</w:t>
            </w:r>
            <w:r>
              <w:rPr>
                <w:noProof/>
                <w:webHidden/>
              </w:rPr>
              <w:tab/>
            </w:r>
            <w:r>
              <w:rPr>
                <w:noProof/>
                <w:webHidden/>
              </w:rPr>
              <w:fldChar w:fldCharType="begin"/>
            </w:r>
            <w:r>
              <w:rPr>
                <w:noProof/>
                <w:webHidden/>
              </w:rPr>
              <w:instrText xml:space="preserve"> PAGEREF _Toc176870446 \h </w:instrText>
            </w:r>
            <w:r>
              <w:rPr>
                <w:noProof/>
                <w:webHidden/>
              </w:rPr>
            </w:r>
            <w:r>
              <w:rPr>
                <w:noProof/>
                <w:webHidden/>
              </w:rPr>
              <w:fldChar w:fldCharType="separate"/>
            </w:r>
            <w:r>
              <w:rPr>
                <w:noProof/>
                <w:webHidden/>
              </w:rPr>
              <w:t>3</w:t>
            </w:r>
            <w:r>
              <w:rPr>
                <w:noProof/>
                <w:webHidden/>
              </w:rPr>
              <w:fldChar w:fldCharType="end"/>
            </w:r>
          </w:hyperlink>
        </w:p>
        <w:p w14:paraId="4DAE7804" w14:textId="1B21CB29" w:rsidR="00B86980" w:rsidRDefault="00B86980">
          <w:pPr>
            <w:pStyle w:val="TOC1"/>
            <w:rPr>
              <w:rFonts w:asciiTheme="minorHAnsi" w:eastAsiaTheme="minorEastAsia" w:hAnsiTheme="minorHAnsi" w:cstheme="minorBidi"/>
              <w:noProof/>
              <w:kern w:val="2"/>
              <w:sz w:val="24"/>
              <w:szCs w:val="24"/>
              <w14:ligatures w14:val="standardContextual"/>
              <w14:numForm w14:val="default"/>
              <w14:numSpacing w14:val="default"/>
            </w:rPr>
          </w:pPr>
          <w:hyperlink w:anchor="_Toc176870447" w:history="1">
            <w:r w:rsidRPr="000A1296">
              <w:rPr>
                <w:rStyle w:val="Hyperlink"/>
                <w:rFonts w:asciiTheme="majorHAnsi" w:hAnsiTheme="majorHAnsi" w:cstheme="majorHAnsi"/>
                <w:noProof/>
              </w:rPr>
              <w:t>Information obligations</w:t>
            </w:r>
            <w:r>
              <w:rPr>
                <w:noProof/>
                <w:webHidden/>
              </w:rPr>
              <w:tab/>
            </w:r>
            <w:r>
              <w:rPr>
                <w:noProof/>
                <w:webHidden/>
              </w:rPr>
              <w:fldChar w:fldCharType="begin"/>
            </w:r>
            <w:r>
              <w:rPr>
                <w:noProof/>
                <w:webHidden/>
              </w:rPr>
              <w:instrText xml:space="preserve"> PAGEREF _Toc176870447 \h </w:instrText>
            </w:r>
            <w:r>
              <w:rPr>
                <w:noProof/>
                <w:webHidden/>
              </w:rPr>
            </w:r>
            <w:r>
              <w:rPr>
                <w:noProof/>
                <w:webHidden/>
              </w:rPr>
              <w:fldChar w:fldCharType="separate"/>
            </w:r>
            <w:r>
              <w:rPr>
                <w:noProof/>
                <w:webHidden/>
              </w:rPr>
              <w:t>4</w:t>
            </w:r>
            <w:r>
              <w:rPr>
                <w:noProof/>
                <w:webHidden/>
              </w:rPr>
              <w:fldChar w:fldCharType="end"/>
            </w:r>
          </w:hyperlink>
        </w:p>
        <w:p w14:paraId="393F2093" w14:textId="78C6F36D" w:rsidR="00B86980" w:rsidRDefault="00B86980">
          <w:pPr>
            <w:pStyle w:val="TOC2"/>
            <w:tabs>
              <w:tab w:val="right" w:leader="dot" w:pos="9345"/>
            </w:tabs>
            <w:rPr>
              <w:rFonts w:asciiTheme="minorHAnsi" w:eastAsiaTheme="minorEastAsia" w:hAnsiTheme="minorHAnsi" w:cstheme="minorBidi"/>
              <w:noProof/>
              <w:kern w:val="2"/>
              <w:sz w:val="24"/>
              <w:szCs w:val="24"/>
              <w14:ligatures w14:val="standardContextual"/>
              <w14:numForm w14:val="default"/>
              <w14:numSpacing w14:val="default"/>
            </w:rPr>
          </w:pPr>
          <w:hyperlink w:anchor="_Toc176870448" w:history="1">
            <w:r w:rsidRPr="000A1296">
              <w:rPr>
                <w:rStyle w:val="Hyperlink"/>
                <w:rFonts w:asciiTheme="majorHAnsi" w:hAnsiTheme="majorHAnsi" w:cstheme="majorHAnsi"/>
                <w:noProof/>
              </w:rPr>
              <w:t>Collection of information</w:t>
            </w:r>
            <w:r>
              <w:rPr>
                <w:noProof/>
                <w:webHidden/>
              </w:rPr>
              <w:tab/>
            </w:r>
            <w:r>
              <w:rPr>
                <w:noProof/>
                <w:webHidden/>
              </w:rPr>
              <w:fldChar w:fldCharType="begin"/>
            </w:r>
            <w:r>
              <w:rPr>
                <w:noProof/>
                <w:webHidden/>
              </w:rPr>
              <w:instrText xml:space="preserve"> PAGEREF _Toc176870448 \h </w:instrText>
            </w:r>
            <w:r>
              <w:rPr>
                <w:noProof/>
                <w:webHidden/>
              </w:rPr>
            </w:r>
            <w:r>
              <w:rPr>
                <w:noProof/>
                <w:webHidden/>
              </w:rPr>
              <w:fldChar w:fldCharType="separate"/>
            </w:r>
            <w:r>
              <w:rPr>
                <w:noProof/>
                <w:webHidden/>
              </w:rPr>
              <w:t>4</w:t>
            </w:r>
            <w:r>
              <w:rPr>
                <w:noProof/>
                <w:webHidden/>
              </w:rPr>
              <w:fldChar w:fldCharType="end"/>
            </w:r>
          </w:hyperlink>
        </w:p>
        <w:p w14:paraId="45D16930" w14:textId="407EB8D3" w:rsidR="00B86980" w:rsidRDefault="00B86980">
          <w:pPr>
            <w:pStyle w:val="TOC2"/>
            <w:tabs>
              <w:tab w:val="right" w:leader="dot" w:pos="9345"/>
            </w:tabs>
            <w:rPr>
              <w:rFonts w:asciiTheme="minorHAnsi" w:eastAsiaTheme="minorEastAsia" w:hAnsiTheme="minorHAnsi" w:cstheme="minorBidi"/>
              <w:noProof/>
              <w:kern w:val="2"/>
              <w:sz w:val="24"/>
              <w:szCs w:val="24"/>
              <w14:ligatures w14:val="standardContextual"/>
              <w14:numForm w14:val="default"/>
              <w14:numSpacing w14:val="default"/>
            </w:rPr>
          </w:pPr>
          <w:hyperlink w:anchor="_Toc176870449" w:history="1">
            <w:r w:rsidRPr="000A1296">
              <w:rPr>
                <w:rStyle w:val="Hyperlink"/>
                <w:rFonts w:asciiTheme="majorHAnsi" w:hAnsiTheme="majorHAnsi" w:cstheme="majorHAnsi"/>
                <w:noProof/>
              </w:rPr>
              <w:t>Storage, access and alteration of information</w:t>
            </w:r>
            <w:r>
              <w:rPr>
                <w:noProof/>
                <w:webHidden/>
              </w:rPr>
              <w:tab/>
            </w:r>
            <w:r>
              <w:rPr>
                <w:noProof/>
                <w:webHidden/>
              </w:rPr>
              <w:fldChar w:fldCharType="begin"/>
            </w:r>
            <w:r>
              <w:rPr>
                <w:noProof/>
                <w:webHidden/>
              </w:rPr>
              <w:instrText xml:space="preserve"> PAGEREF _Toc176870449 \h </w:instrText>
            </w:r>
            <w:r>
              <w:rPr>
                <w:noProof/>
                <w:webHidden/>
              </w:rPr>
            </w:r>
            <w:r>
              <w:rPr>
                <w:noProof/>
                <w:webHidden/>
              </w:rPr>
              <w:fldChar w:fldCharType="separate"/>
            </w:r>
            <w:r>
              <w:rPr>
                <w:noProof/>
                <w:webHidden/>
              </w:rPr>
              <w:t>5</w:t>
            </w:r>
            <w:r>
              <w:rPr>
                <w:noProof/>
                <w:webHidden/>
              </w:rPr>
              <w:fldChar w:fldCharType="end"/>
            </w:r>
          </w:hyperlink>
        </w:p>
        <w:p w14:paraId="0DBD42B6" w14:textId="40FCDF66" w:rsidR="00B86980" w:rsidRDefault="00B86980">
          <w:pPr>
            <w:pStyle w:val="TOC2"/>
            <w:tabs>
              <w:tab w:val="right" w:leader="dot" w:pos="9345"/>
            </w:tabs>
            <w:rPr>
              <w:rFonts w:asciiTheme="minorHAnsi" w:eastAsiaTheme="minorEastAsia" w:hAnsiTheme="minorHAnsi" w:cstheme="minorBidi"/>
              <w:noProof/>
              <w:kern w:val="2"/>
              <w:sz w:val="24"/>
              <w:szCs w:val="24"/>
              <w14:ligatures w14:val="standardContextual"/>
              <w14:numForm w14:val="default"/>
              <w14:numSpacing w14:val="default"/>
            </w:rPr>
          </w:pPr>
          <w:hyperlink w:anchor="_Toc176870450" w:history="1">
            <w:r w:rsidRPr="000A1296">
              <w:rPr>
                <w:rStyle w:val="Hyperlink"/>
                <w:rFonts w:asciiTheme="majorHAnsi" w:hAnsiTheme="majorHAnsi" w:cstheme="majorHAnsi"/>
                <w:noProof/>
              </w:rPr>
              <w:t>Use of information</w:t>
            </w:r>
            <w:r>
              <w:rPr>
                <w:noProof/>
                <w:webHidden/>
              </w:rPr>
              <w:tab/>
            </w:r>
            <w:r>
              <w:rPr>
                <w:noProof/>
                <w:webHidden/>
              </w:rPr>
              <w:fldChar w:fldCharType="begin"/>
            </w:r>
            <w:r>
              <w:rPr>
                <w:noProof/>
                <w:webHidden/>
              </w:rPr>
              <w:instrText xml:space="preserve"> PAGEREF _Toc176870450 \h </w:instrText>
            </w:r>
            <w:r>
              <w:rPr>
                <w:noProof/>
                <w:webHidden/>
              </w:rPr>
            </w:r>
            <w:r>
              <w:rPr>
                <w:noProof/>
                <w:webHidden/>
              </w:rPr>
              <w:fldChar w:fldCharType="separate"/>
            </w:r>
            <w:r>
              <w:rPr>
                <w:noProof/>
                <w:webHidden/>
              </w:rPr>
              <w:t>6</w:t>
            </w:r>
            <w:r>
              <w:rPr>
                <w:noProof/>
                <w:webHidden/>
              </w:rPr>
              <w:fldChar w:fldCharType="end"/>
            </w:r>
          </w:hyperlink>
        </w:p>
        <w:p w14:paraId="30B505A7" w14:textId="2451C199" w:rsidR="00B86980" w:rsidRDefault="00B86980">
          <w:pPr>
            <w:pStyle w:val="TOC2"/>
            <w:tabs>
              <w:tab w:val="right" w:leader="dot" w:pos="9345"/>
            </w:tabs>
            <w:rPr>
              <w:rFonts w:asciiTheme="minorHAnsi" w:eastAsiaTheme="minorEastAsia" w:hAnsiTheme="minorHAnsi" w:cstheme="minorBidi"/>
              <w:noProof/>
              <w:kern w:val="2"/>
              <w:sz w:val="24"/>
              <w:szCs w:val="24"/>
              <w14:ligatures w14:val="standardContextual"/>
              <w14:numForm w14:val="default"/>
              <w14:numSpacing w14:val="default"/>
            </w:rPr>
          </w:pPr>
          <w:hyperlink w:anchor="_Toc176870451" w:history="1">
            <w:r w:rsidRPr="000A1296">
              <w:rPr>
                <w:rStyle w:val="Hyperlink"/>
                <w:rFonts w:asciiTheme="majorHAnsi" w:hAnsiTheme="majorHAnsi" w:cstheme="majorHAnsi"/>
                <w:noProof/>
              </w:rPr>
              <w:t>Disclosure of information</w:t>
            </w:r>
            <w:r>
              <w:rPr>
                <w:noProof/>
                <w:webHidden/>
              </w:rPr>
              <w:tab/>
            </w:r>
            <w:r>
              <w:rPr>
                <w:noProof/>
                <w:webHidden/>
              </w:rPr>
              <w:fldChar w:fldCharType="begin"/>
            </w:r>
            <w:r>
              <w:rPr>
                <w:noProof/>
                <w:webHidden/>
              </w:rPr>
              <w:instrText xml:space="preserve"> PAGEREF _Toc176870451 \h </w:instrText>
            </w:r>
            <w:r>
              <w:rPr>
                <w:noProof/>
                <w:webHidden/>
              </w:rPr>
            </w:r>
            <w:r>
              <w:rPr>
                <w:noProof/>
                <w:webHidden/>
              </w:rPr>
              <w:fldChar w:fldCharType="separate"/>
            </w:r>
            <w:r>
              <w:rPr>
                <w:noProof/>
                <w:webHidden/>
              </w:rPr>
              <w:t>7</w:t>
            </w:r>
            <w:r>
              <w:rPr>
                <w:noProof/>
                <w:webHidden/>
              </w:rPr>
              <w:fldChar w:fldCharType="end"/>
            </w:r>
          </w:hyperlink>
        </w:p>
        <w:p w14:paraId="2BA6A0BA" w14:textId="6B96735E" w:rsidR="00B86980" w:rsidRDefault="00B86980">
          <w:pPr>
            <w:pStyle w:val="TOC2"/>
            <w:tabs>
              <w:tab w:val="right" w:leader="dot" w:pos="9345"/>
            </w:tabs>
            <w:rPr>
              <w:rFonts w:asciiTheme="minorHAnsi" w:eastAsiaTheme="minorEastAsia" w:hAnsiTheme="minorHAnsi" w:cstheme="minorBidi"/>
              <w:noProof/>
              <w:kern w:val="2"/>
              <w:sz w:val="24"/>
              <w:szCs w:val="24"/>
              <w14:ligatures w14:val="standardContextual"/>
              <w14:numForm w14:val="default"/>
              <w14:numSpacing w14:val="default"/>
            </w:rPr>
          </w:pPr>
          <w:hyperlink w:anchor="_Toc176870452" w:history="1">
            <w:r w:rsidRPr="000A1296">
              <w:rPr>
                <w:rStyle w:val="Hyperlink"/>
                <w:rFonts w:asciiTheme="majorHAnsi" w:hAnsiTheme="majorHAnsi" w:cstheme="majorHAnsi"/>
                <w:noProof/>
              </w:rPr>
              <w:t>Disclosure of identifying information</w:t>
            </w:r>
            <w:r>
              <w:rPr>
                <w:noProof/>
                <w:webHidden/>
              </w:rPr>
              <w:tab/>
            </w:r>
            <w:r>
              <w:rPr>
                <w:noProof/>
                <w:webHidden/>
              </w:rPr>
              <w:fldChar w:fldCharType="begin"/>
            </w:r>
            <w:r>
              <w:rPr>
                <w:noProof/>
                <w:webHidden/>
              </w:rPr>
              <w:instrText xml:space="preserve"> PAGEREF _Toc176870452 \h </w:instrText>
            </w:r>
            <w:r>
              <w:rPr>
                <w:noProof/>
                <w:webHidden/>
              </w:rPr>
            </w:r>
            <w:r>
              <w:rPr>
                <w:noProof/>
                <w:webHidden/>
              </w:rPr>
              <w:fldChar w:fldCharType="separate"/>
            </w:r>
            <w:r>
              <w:rPr>
                <w:noProof/>
                <w:webHidden/>
              </w:rPr>
              <w:t>9</w:t>
            </w:r>
            <w:r>
              <w:rPr>
                <w:noProof/>
                <w:webHidden/>
              </w:rPr>
              <w:fldChar w:fldCharType="end"/>
            </w:r>
          </w:hyperlink>
        </w:p>
        <w:p w14:paraId="3270B6DE" w14:textId="07F5CCB1" w:rsidR="00B86980" w:rsidRDefault="00B86980">
          <w:pPr>
            <w:pStyle w:val="TOC1"/>
            <w:rPr>
              <w:rFonts w:asciiTheme="minorHAnsi" w:eastAsiaTheme="minorEastAsia" w:hAnsiTheme="minorHAnsi" w:cstheme="minorBidi"/>
              <w:noProof/>
              <w:kern w:val="2"/>
              <w:sz w:val="24"/>
              <w:szCs w:val="24"/>
              <w14:ligatures w14:val="standardContextual"/>
              <w14:numForm w14:val="default"/>
              <w14:numSpacing w14:val="default"/>
            </w:rPr>
          </w:pPr>
          <w:hyperlink w:anchor="_Toc176870453" w:history="1">
            <w:r w:rsidRPr="000A1296">
              <w:rPr>
                <w:rStyle w:val="Hyperlink"/>
                <w:rFonts w:asciiTheme="majorHAnsi" w:hAnsiTheme="majorHAnsi" w:cstheme="majorHAnsi"/>
                <w:noProof/>
              </w:rPr>
              <w:t>Requests - access or amendment of personal or health information</w:t>
            </w:r>
            <w:r>
              <w:rPr>
                <w:noProof/>
                <w:webHidden/>
              </w:rPr>
              <w:tab/>
            </w:r>
            <w:r>
              <w:rPr>
                <w:noProof/>
                <w:webHidden/>
              </w:rPr>
              <w:fldChar w:fldCharType="begin"/>
            </w:r>
            <w:r>
              <w:rPr>
                <w:noProof/>
                <w:webHidden/>
              </w:rPr>
              <w:instrText xml:space="preserve"> PAGEREF _Toc176870453 \h </w:instrText>
            </w:r>
            <w:r>
              <w:rPr>
                <w:noProof/>
                <w:webHidden/>
              </w:rPr>
            </w:r>
            <w:r>
              <w:rPr>
                <w:noProof/>
                <w:webHidden/>
              </w:rPr>
              <w:fldChar w:fldCharType="separate"/>
            </w:r>
            <w:r>
              <w:rPr>
                <w:noProof/>
                <w:webHidden/>
              </w:rPr>
              <w:t>10</w:t>
            </w:r>
            <w:r>
              <w:rPr>
                <w:noProof/>
                <w:webHidden/>
              </w:rPr>
              <w:fldChar w:fldCharType="end"/>
            </w:r>
          </w:hyperlink>
        </w:p>
        <w:p w14:paraId="29243E70" w14:textId="4363A038" w:rsidR="00B86980" w:rsidRDefault="00B86980">
          <w:pPr>
            <w:pStyle w:val="TOC1"/>
            <w:rPr>
              <w:rFonts w:asciiTheme="minorHAnsi" w:eastAsiaTheme="minorEastAsia" w:hAnsiTheme="minorHAnsi" w:cstheme="minorBidi"/>
              <w:noProof/>
              <w:kern w:val="2"/>
              <w:sz w:val="24"/>
              <w:szCs w:val="24"/>
              <w14:ligatures w14:val="standardContextual"/>
              <w14:numForm w14:val="default"/>
              <w14:numSpacing w14:val="default"/>
            </w:rPr>
          </w:pPr>
          <w:hyperlink w:anchor="_Toc176870454" w:history="1">
            <w:r w:rsidRPr="000A1296">
              <w:rPr>
                <w:rStyle w:val="Hyperlink"/>
                <w:rFonts w:asciiTheme="majorHAnsi" w:hAnsiTheme="majorHAnsi" w:cstheme="majorHAnsi"/>
                <w:noProof/>
              </w:rPr>
              <w:t>Complaints - our compliance with information obligations</w:t>
            </w:r>
            <w:r>
              <w:rPr>
                <w:noProof/>
                <w:webHidden/>
              </w:rPr>
              <w:tab/>
            </w:r>
            <w:r>
              <w:rPr>
                <w:noProof/>
                <w:webHidden/>
              </w:rPr>
              <w:fldChar w:fldCharType="begin"/>
            </w:r>
            <w:r>
              <w:rPr>
                <w:noProof/>
                <w:webHidden/>
              </w:rPr>
              <w:instrText xml:space="preserve"> PAGEREF _Toc176870454 \h </w:instrText>
            </w:r>
            <w:r>
              <w:rPr>
                <w:noProof/>
                <w:webHidden/>
              </w:rPr>
            </w:r>
            <w:r>
              <w:rPr>
                <w:noProof/>
                <w:webHidden/>
              </w:rPr>
              <w:fldChar w:fldCharType="separate"/>
            </w:r>
            <w:r>
              <w:rPr>
                <w:noProof/>
                <w:webHidden/>
              </w:rPr>
              <w:t>11</w:t>
            </w:r>
            <w:r>
              <w:rPr>
                <w:noProof/>
                <w:webHidden/>
              </w:rPr>
              <w:fldChar w:fldCharType="end"/>
            </w:r>
          </w:hyperlink>
        </w:p>
        <w:p w14:paraId="6E7C15B8" w14:textId="73405931" w:rsidR="00B86980" w:rsidRDefault="00B86980">
          <w:pPr>
            <w:pStyle w:val="TOC1"/>
            <w:rPr>
              <w:rFonts w:asciiTheme="minorHAnsi" w:eastAsiaTheme="minorEastAsia" w:hAnsiTheme="minorHAnsi" w:cstheme="minorBidi"/>
              <w:noProof/>
              <w:kern w:val="2"/>
              <w:sz w:val="24"/>
              <w:szCs w:val="24"/>
              <w14:ligatures w14:val="standardContextual"/>
              <w14:numForm w14:val="default"/>
              <w14:numSpacing w14:val="default"/>
            </w:rPr>
          </w:pPr>
          <w:hyperlink w:anchor="_Toc176870455" w:history="1">
            <w:r w:rsidRPr="000A1296">
              <w:rPr>
                <w:rStyle w:val="Hyperlink"/>
                <w:rFonts w:asciiTheme="majorHAnsi" w:hAnsiTheme="majorHAnsi" w:cstheme="majorHAnsi"/>
                <w:noProof/>
              </w:rPr>
              <w:t>GIPA Act applications</w:t>
            </w:r>
            <w:r>
              <w:rPr>
                <w:noProof/>
                <w:webHidden/>
              </w:rPr>
              <w:tab/>
            </w:r>
            <w:r>
              <w:rPr>
                <w:noProof/>
                <w:webHidden/>
              </w:rPr>
              <w:fldChar w:fldCharType="begin"/>
            </w:r>
            <w:r>
              <w:rPr>
                <w:noProof/>
                <w:webHidden/>
              </w:rPr>
              <w:instrText xml:space="preserve"> PAGEREF _Toc176870455 \h </w:instrText>
            </w:r>
            <w:r>
              <w:rPr>
                <w:noProof/>
                <w:webHidden/>
              </w:rPr>
            </w:r>
            <w:r>
              <w:rPr>
                <w:noProof/>
                <w:webHidden/>
              </w:rPr>
              <w:fldChar w:fldCharType="separate"/>
            </w:r>
            <w:r>
              <w:rPr>
                <w:noProof/>
                <w:webHidden/>
              </w:rPr>
              <w:t>11</w:t>
            </w:r>
            <w:r>
              <w:rPr>
                <w:noProof/>
                <w:webHidden/>
              </w:rPr>
              <w:fldChar w:fldCharType="end"/>
            </w:r>
          </w:hyperlink>
        </w:p>
        <w:p w14:paraId="295A152D" w14:textId="1C9E6A98" w:rsidR="00B86980" w:rsidRDefault="00B86980">
          <w:pPr>
            <w:pStyle w:val="TOC1"/>
            <w:rPr>
              <w:rFonts w:asciiTheme="minorHAnsi" w:eastAsiaTheme="minorEastAsia" w:hAnsiTheme="minorHAnsi" w:cstheme="minorBidi"/>
              <w:noProof/>
              <w:kern w:val="2"/>
              <w:sz w:val="24"/>
              <w:szCs w:val="24"/>
              <w14:ligatures w14:val="standardContextual"/>
              <w14:numForm w14:val="default"/>
              <w14:numSpacing w14:val="default"/>
            </w:rPr>
          </w:pPr>
          <w:hyperlink w:anchor="_Toc176870456" w:history="1">
            <w:r w:rsidRPr="000A1296">
              <w:rPr>
                <w:rStyle w:val="Hyperlink"/>
                <w:rFonts w:asciiTheme="majorHAnsi" w:hAnsiTheme="majorHAnsi" w:cstheme="majorHAnsi"/>
                <w:noProof/>
              </w:rPr>
              <w:t>Internal and external reviews</w:t>
            </w:r>
            <w:r>
              <w:rPr>
                <w:noProof/>
                <w:webHidden/>
              </w:rPr>
              <w:tab/>
            </w:r>
            <w:r>
              <w:rPr>
                <w:noProof/>
                <w:webHidden/>
              </w:rPr>
              <w:fldChar w:fldCharType="begin"/>
            </w:r>
            <w:r>
              <w:rPr>
                <w:noProof/>
                <w:webHidden/>
              </w:rPr>
              <w:instrText xml:space="preserve"> PAGEREF _Toc176870456 \h </w:instrText>
            </w:r>
            <w:r>
              <w:rPr>
                <w:noProof/>
                <w:webHidden/>
              </w:rPr>
            </w:r>
            <w:r>
              <w:rPr>
                <w:noProof/>
                <w:webHidden/>
              </w:rPr>
              <w:fldChar w:fldCharType="separate"/>
            </w:r>
            <w:r>
              <w:rPr>
                <w:noProof/>
                <w:webHidden/>
              </w:rPr>
              <w:t>12</w:t>
            </w:r>
            <w:r>
              <w:rPr>
                <w:noProof/>
                <w:webHidden/>
              </w:rPr>
              <w:fldChar w:fldCharType="end"/>
            </w:r>
          </w:hyperlink>
        </w:p>
        <w:p w14:paraId="7FEB3763" w14:textId="538A60EB" w:rsidR="00B86980" w:rsidRDefault="00B86980">
          <w:pPr>
            <w:pStyle w:val="TOC1"/>
            <w:rPr>
              <w:rFonts w:asciiTheme="minorHAnsi" w:eastAsiaTheme="minorEastAsia" w:hAnsiTheme="minorHAnsi" w:cstheme="minorBidi"/>
              <w:noProof/>
              <w:kern w:val="2"/>
              <w:sz w:val="24"/>
              <w:szCs w:val="24"/>
              <w14:ligatures w14:val="standardContextual"/>
              <w14:numForm w14:val="default"/>
              <w14:numSpacing w14:val="default"/>
            </w:rPr>
          </w:pPr>
          <w:hyperlink w:anchor="_Toc176870457" w:history="1">
            <w:r w:rsidRPr="000A1296">
              <w:rPr>
                <w:rStyle w:val="Hyperlink"/>
                <w:rFonts w:asciiTheme="majorHAnsi" w:hAnsiTheme="majorHAnsi" w:cstheme="majorHAnsi"/>
                <w:noProof/>
              </w:rPr>
              <w:t>Breach of personal information disclosure obligations</w:t>
            </w:r>
            <w:r>
              <w:rPr>
                <w:noProof/>
                <w:webHidden/>
              </w:rPr>
              <w:tab/>
            </w:r>
            <w:r>
              <w:rPr>
                <w:noProof/>
                <w:webHidden/>
              </w:rPr>
              <w:fldChar w:fldCharType="begin"/>
            </w:r>
            <w:r>
              <w:rPr>
                <w:noProof/>
                <w:webHidden/>
              </w:rPr>
              <w:instrText xml:space="preserve"> PAGEREF _Toc176870457 \h </w:instrText>
            </w:r>
            <w:r>
              <w:rPr>
                <w:noProof/>
                <w:webHidden/>
              </w:rPr>
            </w:r>
            <w:r>
              <w:rPr>
                <w:noProof/>
                <w:webHidden/>
              </w:rPr>
              <w:fldChar w:fldCharType="separate"/>
            </w:r>
            <w:r>
              <w:rPr>
                <w:noProof/>
                <w:webHidden/>
              </w:rPr>
              <w:t>13</w:t>
            </w:r>
            <w:r>
              <w:rPr>
                <w:noProof/>
                <w:webHidden/>
              </w:rPr>
              <w:fldChar w:fldCharType="end"/>
            </w:r>
          </w:hyperlink>
        </w:p>
        <w:p w14:paraId="7DB8BB36" w14:textId="0699F4B7" w:rsidR="00B86980" w:rsidRDefault="00B86980">
          <w:pPr>
            <w:pStyle w:val="TOC1"/>
            <w:rPr>
              <w:rFonts w:asciiTheme="minorHAnsi" w:eastAsiaTheme="minorEastAsia" w:hAnsiTheme="minorHAnsi" w:cstheme="minorBidi"/>
              <w:noProof/>
              <w:kern w:val="2"/>
              <w:sz w:val="24"/>
              <w:szCs w:val="24"/>
              <w14:ligatures w14:val="standardContextual"/>
              <w14:numForm w14:val="default"/>
              <w14:numSpacing w14:val="default"/>
            </w:rPr>
          </w:pPr>
          <w:hyperlink w:anchor="_Toc176870458" w:history="1">
            <w:r w:rsidRPr="000A1296">
              <w:rPr>
                <w:rStyle w:val="Hyperlink"/>
                <w:rFonts w:asciiTheme="majorHAnsi" w:hAnsiTheme="majorHAnsi" w:cstheme="majorHAnsi"/>
                <w:noProof/>
              </w:rPr>
              <w:t>Other information</w:t>
            </w:r>
            <w:r>
              <w:rPr>
                <w:noProof/>
                <w:webHidden/>
              </w:rPr>
              <w:tab/>
            </w:r>
            <w:r>
              <w:rPr>
                <w:noProof/>
                <w:webHidden/>
              </w:rPr>
              <w:fldChar w:fldCharType="begin"/>
            </w:r>
            <w:r>
              <w:rPr>
                <w:noProof/>
                <w:webHidden/>
              </w:rPr>
              <w:instrText xml:space="preserve"> PAGEREF _Toc176870458 \h </w:instrText>
            </w:r>
            <w:r>
              <w:rPr>
                <w:noProof/>
                <w:webHidden/>
              </w:rPr>
            </w:r>
            <w:r>
              <w:rPr>
                <w:noProof/>
                <w:webHidden/>
              </w:rPr>
              <w:fldChar w:fldCharType="separate"/>
            </w:r>
            <w:r>
              <w:rPr>
                <w:noProof/>
                <w:webHidden/>
              </w:rPr>
              <w:t>14</w:t>
            </w:r>
            <w:r>
              <w:rPr>
                <w:noProof/>
                <w:webHidden/>
              </w:rPr>
              <w:fldChar w:fldCharType="end"/>
            </w:r>
          </w:hyperlink>
        </w:p>
        <w:p w14:paraId="32F2F656" w14:textId="2B49F90C" w:rsidR="00B86980" w:rsidRDefault="00B86980">
          <w:pPr>
            <w:pStyle w:val="TOC1"/>
            <w:rPr>
              <w:rFonts w:asciiTheme="minorHAnsi" w:eastAsiaTheme="minorEastAsia" w:hAnsiTheme="minorHAnsi" w:cstheme="minorBidi"/>
              <w:noProof/>
              <w:kern w:val="2"/>
              <w:sz w:val="24"/>
              <w:szCs w:val="24"/>
              <w14:ligatures w14:val="standardContextual"/>
              <w14:numForm w14:val="default"/>
              <w14:numSpacing w14:val="default"/>
            </w:rPr>
          </w:pPr>
          <w:hyperlink w:anchor="_Toc176870459" w:history="1">
            <w:r w:rsidRPr="000A1296">
              <w:rPr>
                <w:rStyle w:val="Hyperlink"/>
                <w:rFonts w:asciiTheme="majorHAnsi" w:hAnsiTheme="majorHAnsi" w:cstheme="majorHAnsi"/>
                <w:noProof/>
              </w:rPr>
              <w:t>Questions about this Plan</w:t>
            </w:r>
            <w:r>
              <w:rPr>
                <w:noProof/>
                <w:webHidden/>
              </w:rPr>
              <w:tab/>
            </w:r>
            <w:r>
              <w:rPr>
                <w:noProof/>
                <w:webHidden/>
              </w:rPr>
              <w:fldChar w:fldCharType="begin"/>
            </w:r>
            <w:r>
              <w:rPr>
                <w:noProof/>
                <w:webHidden/>
              </w:rPr>
              <w:instrText xml:space="preserve"> PAGEREF _Toc176870459 \h </w:instrText>
            </w:r>
            <w:r>
              <w:rPr>
                <w:noProof/>
                <w:webHidden/>
              </w:rPr>
            </w:r>
            <w:r>
              <w:rPr>
                <w:noProof/>
                <w:webHidden/>
              </w:rPr>
              <w:fldChar w:fldCharType="separate"/>
            </w:r>
            <w:r>
              <w:rPr>
                <w:noProof/>
                <w:webHidden/>
              </w:rPr>
              <w:t>15</w:t>
            </w:r>
            <w:r>
              <w:rPr>
                <w:noProof/>
                <w:webHidden/>
              </w:rPr>
              <w:fldChar w:fldCharType="end"/>
            </w:r>
          </w:hyperlink>
        </w:p>
        <w:p w14:paraId="603AFC41" w14:textId="2DE1147D" w:rsidR="00DE3546" w:rsidRDefault="00DE3546">
          <w:r>
            <w:rPr>
              <w:b/>
              <w:bCs/>
              <w:noProof/>
            </w:rPr>
            <w:fldChar w:fldCharType="end"/>
          </w:r>
        </w:p>
      </w:sdtContent>
    </w:sdt>
    <w:p w14:paraId="024F1114" w14:textId="30631B64" w:rsidR="00195549" w:rsidRPr="00477539" w:rsidRDefault="00195549" w:rsidP="0048479D">
      <w:pPr>
        <w:pStyle w:val="Heading1"/>
        <w:keepLines w:val="0"/>
        <w:spacing w:after="240"/>
        <w:rPr>
          <w:rFonts w:asciiTheme="majorHAnsi" w:eastAsia="Fira Sans" w:hAnsiTheme="majorHAnsi" w:cstheme="majorHAnsi"/>
        </w:rPr>
      </w:pPr>
    </w:p>
    <w:p w14:paraId="24461E0D" w14:textId="77777777" w:rsidR="00195549" w:rsidRPr="00477539" w:rsidRDefault="00195549">
      <w:pPr>
        <w:rPr>
          <w:rFonts w:asciiTheme="majorHAnsi" w:hAnsiTheme="majorHAnsi" w:cstheme="majorHAnsi"/>
          <w:b/>
          <w:color w:val="365F91"/>
          <w:sz w:val="28"/>
          <w:szCs w:val="28"/>
        </w:rPr>
      </w:pPr>
      <w:r w:rsidRPr="00477539">
        <w:rPr>
          <w:rFonts w:asciiTheme="majorHAnsi" w:hAnsiTheme="majorHAnsi" w:cstheme="majorHAnsi"/>
        </w:rPr>
        <w:br w:type="page"/>
      </w:r>
    </w:p>
    <w:p w14:paraId="00000002" w14:textId="5B3E9806" w:rsidR="00C77960" w:rsidRPr="00477539" w:rsidRDefault="00083554" w:rsidP="0048479D">
      <w:pPr>
        <w:pStyle w:val="Heading1"/>
        <w:keepLines w:val="0"/>
        <w:spacing w:after="240"/>
        <w:rPr>
          <w:rFonts w:asciiTheme="majorHAnsi" w:eastAsia="Fira Sans" w:hAnsiTheme="majorHAnsi" w:cstheme="majorHAnsi"/>
        </w:rPr>
      </w:pPr>
      <w:bookmarkStart w:id="1" w:name="_Toc176870444"/>
      <w:bookmarkStart w:id="2" w:name="_Toc112685562"/>
      <w:r w:rsidRPr="00477539">
        <w:rPr>
          <w:rFonts w:asciiTheme="majorHAnsi" w:eastAsia="Fira Sans" w:hAnsiTheme="majorHAnsi" w:cstheme="majorHAnsi"/>
        </w:rPr>
        <w:lastRenderedPageBreak/>
        <w:t xml:space="preserve">What </w:t>
      </w:r>
      <w:r w:rsidR="002B570C" w:rsidRPr="00477539">
        <w:rPr>
          <w:rFonts w:asciiTheme="majorHAnsi" w:eastAsia="Fira Sans" w:hAnsiTheme="majorHAnsi" w:cstheme="majorHAnsi"/>
        </w:rPr>
        <w:t xml:space="preserve">this </w:t>
      </w:r>
      <w:r w:rsidR="0077084B">
        <w:rPr>
          <w:rFonts w:asciiTheme="majorHAnsi" w:eastAsia="Fira Sans" w:hAnsiTheme="majorHAnsi" w:cstheme="majorHAnsi"/>
        </w:rPr>
        <w:t>Plan</w:t>
      </w:r>
      <w:r w:rsidRPr="00477539">
        <w:rPr>
          <w:rFonts w:asciiTheme="majorHAnsi" w:eastAsia="Fira Sans" w:hAnsiTheme="majorHAnsi" w:cstheme="majorHAnsi"/>
        </w:rPr>
        <w:t xml:space="preserve"> cover</w:t>
      </w:r>
      <w:r w:rsidR="00083268">
        <w:rPr>
          <w:rFonts w:asciiTheme="majorHAnsi" w:eastAsia="Fira Sans" w:hAnsiTheme="majorHAnsi" w:cstheme="majorHAnsi"/>
        </w:rPr>
        <w:t>s</w:t>
      </w:r>
      <w:bookmarkEnd w:id="0"/>
      <w:bookmarkEnd w:id="1"/>
      <w:bookmarkEnd w:id="2"/>
    </w:p>
    <w:p w14:paraId="00000003" w14:textId="0A34E3AB" w:rsidR="00C77960" w:rsidRPr="00477539" w:rsidRDefault="008E4BFE">
      <w:pPr>
        <w:spacing w:after="120"/>
        <w:rPr>
          <w:rFonts w:asciiTheme="majorHAnsi" w:hAnsiTheme="majorHAnsi" w:cstheme="majorHAnsi"/>
        </w:rPr>
      </w:pPr>
      <w:r>
        <w:rPr>
          <w:rFonts w:asciiTheme="majorHAnsi" w:hAnsiTheme="majorHAnsi" w:cstheme="majorHAnsi"/>
        </w:rPr>
        <w:t>It</w:t>
      </w:r>
      <w:r w:rsidR="002B570C" w:rsidRPr="00477539">
        <w:rPr>
          <w:rFonts w:asciiTheme="majorHAnsi" w:hAnsiTheme="majorHAnsi" w:cstheme="majorHAnsi"/>
        </w:rPr>
        <w:t xml:space="preserve"> </w:t>
      </w:r>
      <w:r w:rsidR="00A42F00">
        <w:rPr>
          <w:rFonts w:asciiTheme="majorHAnsi" w:hAnsiTheme="majorHAnsi" w:cstheme="majorHAnsi"/>
        </w:rPr>
        <w:t>explains</w:t>
      </w:r>
      <w:r w:rsidR="002B570C" w:rsidRPr="00477539">
        <w:rPr>
          <w:rFonts w:asciiTheme="majorHAnsi" w:hAnsiTheme="majorHAnsi" w:cstheme="majorHAnsi"/>
        </w:rPr>
        <w:t xml:space="preserve"> the information </w:t>
      </w:r>
      <w:r w:rsidR="00882E0F" w:rsidRPr="00477539">
        <w:rPr>
          <w:rFonts w:asciiTheme="majorHAnsi" w:hAnsiTheme="majorHAnsi" w:cstheme="majorHAnsi"/>
        </w:rPr>
        <w:t>held</w:t>
      </w:r>
      <w:r w:rsidR="002B570C" w:rsidRPr="00477539">
        <w:rPr>
          <w:rFonts w:asciiTheme="majorHAnsi" w:hAnsiTheme="majorHAnsi" w:cstheme="majorHAnsi"/>
        </w:rPr>
        <w:t xml:space="preserve"> by the Ombudsman’s </w:t>
      </w:r>
      <w:r w:rsidR="00BC11BD" w:rsidRPr="00477539">
        <w:rPr>
          <w:rFonts w:asciiTheme="majorHAnsi" w:hAnsiTheme="majorHAnsi" w:cstheme="majorHAnsi"/>
        </w:rPr>
        <w:t>O</w:t>
      </w:r>
      <w:r w:rsidR="002B570C" w:rsidRPr="00477539">
        <w:rPr>
          <w:rFonts w:asciiTheme="majorHAnsi" w:hAnsiTheme="majorHAnsi" w:cstheme="majorHAnsi"/>
        </w:rPr>
        <w:t>ffice (</w:t>
      </w:r>
      <w:r w:rsidR="002B570C" w:rsidRPr="00477539">
        <w:rPr>
          <w:rFonts w:asciiTheme="majorHAnsi" w:hAnsiTheme="majorHAnsi" w:cstheme="majorHAnsi"/>
          <w:b/>
        </w:rPr>
        <w:t>Office</w:t>
      </w:r>
      <w:r w:rsidR="002B570C" w:rsidRPr="00477539">
        <w:rPr>
          <w:rFonts w:asciiTheme="majorHAnsi" w:hAnsiTheme="majorHAnsi" w:cstheme="majorHAnsi"/>
        </w:rPr>
        <w:t>), and</w:t>
      </w:r>
      <w:r w:rsidR="004F1035">
        <w:rPr>
          <w:rFonts w:asciiTheme="majorHAnsi" w:hAnsiTheme="majorHAnsi" w:cstheme="majorHAnsi"/>
        </w:rPr>
        <w:t xml:space="preserve"> </w:t>
      </w:r>
      <w:r w:rsidR="002B570C" w:rsidRPr="00477539">
        <w:rPr>
          <w:rFonts w:asciiTheme="majorHAnsi" w:hAnsiTheme="majorHAnsi" w:cstheme="majorHAnsi"/>
        </w:rPr>
        <w:t xml:space="preserve">our obligations </w:t>
      </w:r>
      <w:r w:rsidR="00243A27" w:rsidRPr="00477539">
        <w:rPr>
          <w:rFonts w:asciiTheme="majorHAnsi" w:hAnsiTheme="majorHAnsi" w:cstheme="majorHAnsi"/>
        </w:rPr>
        <w:t>concerning</w:t>
      </w:r>
    </w:p>
    <w:p w14:paraId="00000004" w14:textId="4065345D" w:rsidR="00C77960" w:rsidRPr="00477539" w:rsidRDefault="002B570C" w:rsidP="00B72F4E">
      <w:pPr>
        <w:numPr>
          <w:ilvl w:val="0"/>
          <w:numId w:val="15"/>
        </w:numPr>
        <w:pBdr>
          <w:top w:val="nil"/>
          <w:left w:val="nil"/>
          <w:bottom w:val="nil"/>
          <w:right w:val="nil"/>
          <w:between w:val="nil"/>
        </w:pBdr>
        <w:rPr>
          <w:rFonts w:asciiTheme="majorHAnsi" w:hAnsiTheme="majorHAnsi" w:cstheme="majorHAnsi"/>
          <w:color w:val="000000"/>
        </w:rPr>
      </w:pPr>
      <w:r w:rsidRPr="00477539">
        <w:rPr>
          <w:rFonts w:asciiTheme="majorHAnsi" w:hAnsiTheme="majorHAnsi" w:cstheme="majorHAnsi"/>
          <w:color w:val="000000"/>
        </w:rPr>
        <w:t>collecti</w:t>
      </w:r>
      <w:r w:rsidR="00243A27" w:rsidRPr="00477539">
        <w:rPr>
          <w:rFonts w:asciiTheme="majorHAnsi" w:hAnsiTheme="majorHAnsi" w:cstheme="majorHAnsi"/>
          <w:color w:val="000000"/>
        </w:rPr>
        <w:t>on</w:t>
      </w:r>
    </w:p>
    <w:p w14:paraId="00000005" w14:textId="00D787C1" w:rsidR="00C77960" w:rsidRPr="00477539" w:rsidRDefault="002B570C" w:rsidP="00B72F4E">
      <w:pPr>
        <w:numPr>
          <w:ilvl w:val="0"/>
          <w:numId w:val="15"/>
        </w:numPr>
        <w:pBdr>
          <w:top w:val="nil"/>
          <w:left w:val="nil"/>
          <w:bottom w:val="nil"/>
          <w:right w:val="nil"/>
          <w:between w:val="nil"/>
        </w:pBdr>
        <w:rPr>
          <w:rFonts w:asciiTheme="majorHAnsi" w:hAnsiTheme="majorHAnsi" w:cstheme="majorHAnsi"/>
          <w:color w:val="000000"/>
        </w:rPr>
      </w:pPr>
      <w:r w:rsidRPr="00477539">
        <w:rPr>
          <w:rFonts w:asciiTheme="majorHAnsi" w:hAnsiTheme="majorHAnsi" w:cstheme="majorHAnsi"/>
          <w:color w:val="000000"/>
        </w:rPr>
        <w:t>stor</w:t>
      </w:r>
      <w:r w:rsidR="00243A27" w:rsidRPr="00477539">
        <w:rPr>
          <w:rFonts w:asciiTheme="majorHAnsi" w:hAnsiTheme="majorHAnsi" w:cstheme="majorHAnsi"/>
          <w:color w:val="000000"/>
        </w:rPr>
        <w:t>age</w:t>
      </w:r>
    </w:p>
    <w:p w14:paraId="00000006" w14:textId="2EBBD324" w:rsidR="00C77960" w:rsidRPr="00477539" w:rsidRDefault="002B570C" w:rsidP="00B72F4E">
      <w:pPr>
        <w:numPr>
          <w:ilvl w:val="0"/>
          <w:numId w:val="15"/>
        </w:numPr>
        <w:pBdr>
          <w:top w:val="nil"/>
          <w:left w:val="nil"/>
          <w:bottom w:val="nil"/>
          <w:right w:val="nil"/>
          <w:between w:val="nil"/>
        </w:pBdr>
        <w:rPr>
          <w:rFonts w:asciiTheme="majorHAnsi" w:hAnsiTheme="majorHAnsi" w:cstheme="majorHAnsi"/>
          <w:color w:val="000000"/>
        </w:rPr>
      </w:pPr>
      <w:r w:rsidRPr="00477539">
        <w:rPr>
          <w:rFonts w:asciiTheme="majorHAnsi" w:hAnsiTheme="majorHAnsi" w:cstheme="majorHAnsi"/>
          <w:color w:val="000000"/>
        </w:rPr>
        <w:t>us</w:t>
      </w:r>
      <w:r w:rsidR="00243A27" w:rsidRPr="00477539">
        <w:rPr>
          <w:rFonts w:asciiTheme="majorHAnsi" w:hAnsiTheme="majorHAnsi" w:cstheme="majorHAnsi"/>
          <w:color w:val="000000"/>
        </w:rPr>
        <w:t>e</w:t>
      </w:r>
      <w:r w:rsidRPr="00477539">
        <w:rPr>
          <w:rFonts w:asciiTheme="majorHAnsi" w:hAnsiTheme="majorHAnsi" w:cstheme="majorHAnsi"/>
          <w:color w:val="000000"/>
        </w:rPr>
        <w:t xml:space="preserve">, and </w:t>
      </w:r>
    </w:p>
    <w:p w14:paraId="00000007" w14:textId="1A132D00" w:rsidR="00C77960" w:rsidRPr="00477539" w:rsidRDefault="002B570C" w:rsidP="00B72F4E">
      <w:pPr>
        <w:numPr>
          <w:ilvl w:val="0"/>
          <w:numId w:val="15"/>
        </w:numPr>
        <w:pBdr>
          <w:top w:val="nil"/>
          <w:left w:val="nil"/>
          <w:bottom w:val="nil"/>
          <w:right w:val="nil"/>
          <w:between w:val="nil"/>
        </w:pBdr>
        <w:spacing w:after="120"/>
        <w:rPr>
          <w:rFonts w:asciiTheme="majorHAnsi" w:hAnsiTheme="majorHAnsi" w:cstheme="majorHAnsi"/>
          <w:color w:val="000000"/>
        </w:rPr>
      </w:pPr>
      <w:r w:rsidRPr="00477539">
        <w:rPr>
          <w:rFonts w:asciiTheme="majorHAnsi" w:hAnsiTheme="majorHAnsi" w:cstheme="majorHAnsi"/>
          <w:color w:val="000000"/>
        </w:rPr>
        <w:t>disclos</w:t>
      </w:r>
      <w:r w:rsidR="00243A27" w:rsidRPr="00477539">
        <w:rPr>
          <w:rFonts w:asciiTheme="majorHAnsi" w:hAnsiTheme="majorHAnsi" w:cstheme="majorHAnsi"/>
          <w:color w:val="000000"/>
        </w:rPr>
        <w:t>ure</w:t>
      </w:r>
    </w:p>
    <w:p w14:paraId="00000008" w14:textId="6DE4A844" w:rsidR="00C77960" w:rsidRPr="00477539" w:rsidRDefault="00243A27">
      <w:pPr>
        <w:spacing w:after="120"/>
        <w:rPr>
          <w:rFonts w:asciiTheme="majorHAnsi" w:hAnsiTheme="majorHAnsi" w:cstheme="majorHAnsi"/>
        </w:rPr>
      </w:pPr>
      <w:r w:rsidRPr="00477539">
        <w:rPr>
          <w:rFonts w:asciiTheme="majorHAnsi" w:hAnsiTheme="majorHAnsi" w:cstheme="majorHAnsi"/>
        </w:rPr>
        <w:t xml:space="preserve">of </w:t>
      </w:r>
      <w:r w:rsidR="002B570C" w:rsidRPr="00477539">
        <w:rPr>
          <w:rFonts w:asciiTheme="majorHAnsi" w:hAnsiTheme="majorHAnsi" w:cstheme="majorHAnsi"/>
        </w:rPr>
        <w:t xml:space="preserve">that information. </w:t>
      </w:r>
      <w:r w:rsidR="00683AA1">
        <w:rPr>
          <w:rFonts w:asciiTheme="majorHAnsi" w:hAnsiTheme="majorHAnsi" w:cstheme="majorHAnsi"/>
        </w:rPr>
        <w:t xml:space="preserve">Those obligations are </w:t>
      </w:r>
      <w:r w:rsidR="00411561">
        <w:rPr>
          <w:rFonts w:asciiTheme="majorHAnsi" w:hAnsiTheme="majorHAnsi" w:cstheme="majorHAnsi"/>
        </w:rPr>
        <w:t xml:space="preserve">contained in the </w:t>
      </w:r>
      <w:r w:rsidR="00411561" w:rsidRPr="00AF2C25">
        <w:rPr>
          <w:rFonts w:asciiTheme="majorHAnsi" w:hAnsiTheme="majorHAnsi" w:cstheme="majorHAnsi"/>
          <w:i/>
          <w:iCs/>
        </w:rPr>
        <w:t>Ombudsman Act 1974</w:t>
      </w:r>
      <w:r w:rsidR="00411561">
        <w:rPr>
          <w:rFonts w:asciiTheme="majorHAnsi" w:hAnsiTheme="majorHAnsi" w:cstheme="majorHAnsi"/>
        </w:rPr>
        <w:t xml:space="preserve"> (</w:t>
      </w:r>
      <w:r w:rsidR="00411561" w:rsidRPr="00AF2C25">
        <w:rPr>
          <w:rFonts w:asciiTheme="majorHAnsi" w:hAnsiTheme="majorHAnsi" w:cstheme="majorHAnsi"/>
          <w:b/>
          <w:bCs/>
        </w:rPr>
        <w:t>OA</w:t>
      </w:r>
      <w:r w:rsidR="00411561">
        <w:rPr>
          <w:rFonts w:asciiTheme="majorHAnsi" w:hAnsiTheme="majorHAnsi" w:cstheme="majorHAnsi"/>
        </w:rPr>
        <w:t xml:space="preserve">), </w:t>
      </w:r>
      <w:r w:rsidR="00411561" w:rsidRPr="00AF2C25">
        <w:rPr>
          <w:rFonts w:asciiTheme="majorHAnsi" w:hAnsiTheme="majorHAnsi" w:cstheme="majorHAnsi"/>
          <w:i/>
          <w:iCs/>
        </w:rPr>
        <w:t>Community Services (Complaints, Reviews and Monitoring) Act 1993</w:t>
      </w:r>
      <w:r w:rsidR="00411561">
        <w:rPr>
          <w:rFonts w:asciiTheme="majorHAnsi" w:hAnsiTheme="majorHAnsi" w:cstheme="majorHAnsi"/>
        </w:rPr>
        <w:t xml:space="preserve"> (</w:t>
      </w:r>
      <w:r w:rsidR="00411561" w:rsidRPr="00AF2C25">
        <w:rPr>
          <w:rFonts w:asciiTheme="majorHAnsi" w:hAnsiTheme="majorHAnsi" w:cstheme="majorHAnsi"/>
          <w:b/>
          <w:bCs/>
        </w:rPr>
        <w:t>CS CRAMA</w:t>
      </w:r>
      <w:r w:rsidR="00411561">
        <w:rPr>
          <w:rFonts w:asciiTheme="majorHAnsi" w:hAnsiTheme="majorHAnsi" w:cstheme="majorHAnsi"/>
        </w:rPr>
        <w:t xml:space="preserve">), </w:t>
      </w:r>
      <w:r w:rsidR="00411561" w:rsidRPr="00AF2C25">
        <w:rPr>
          <w:rFonts w:asciiTheme="majorHAnsi" w:hAnsiTheme="majorHAnsi" w:cstheme="majorHAnsi"/>
          <w:i/>
          <w:iCs/>
        </w:rPr>
        <w:t>Privacy and Personal Information Protection Act 1998</w:t>
      </w:r>
      <w:r w:rsidR="00411561">
        <w:rPr>
          <w:rFonts w:asciiTheme="majorHAnsi" w:hAnsiTheme="majorHAnsi" w:cstheme="majorHAnsi"/>
        </w:rPr>
        <w:t xml:space="preserve"> (</w:t>
      </w:r>
      <w:r w:rsidR="00411561" w:rsidRPr="00AF2C25">
        <w:rPr>
          <w:rFonts w:asciiTheme="majorHAnsi" w:hAnsiTheme="majorHAnsi" w:cstheme="majorHAnsi"/>
          <w:b/>
          <w:bCs/>
        </w:rPr>
        <w:t>PPIPA</w:t>
      </w:r>
      <w:r w:rsidR="00411561">
        <w:rPr>
          <w:rFonts w:asciiTheme="majorHAnsi" w:hAnsiTheme="majorHAnsi" w:cstheme="majorHAnsi"/>
        </w:rPr>
        <w:t xml:space="preserve">) and </w:t>
      </w:r>
      <w:r w:rsidR="00411561" w:rsidRPr="00AF2C25">
        <w:rPr>
          <w:rFonts w:asciiTheme="majorHAnsi" w:hAnsiTheme="majorHAnsi" w:cstheme="majorHAnsi"/>
          <w:i/>
          <w:iCs/>
        </w:rPr>
        <w:t>Health Records and Information Privacy Act 2002</w:t>
      </w:r>
      <w:r w:rsidR="00411561">
        <w:rPr>
          <w:rFonts w:asciiTheme="majorHAnsi" w:hAnsiTheme="majorHAnsi" w:cstheme="majorHAnsi"/>
        </w:rPr>
        <w:t xml:space="preserve"> (</w:t>
      </w:r>
      <w:r w:rsidR="00411561" w:rsidRPr="00AF2C25">
        <w:rPr>
          <w:rFonts w:asciiTheme="majorHAnsi" w:hAnsiTheme="majorHAnsi" w:cstheme="majorHAnsi"/>
          <w:b/>
          <w:bCs/>
        </w:rPr>
        <w:t>HRIPA</w:t>
      </w:r>
      <w:r w:rsidR="00411561">
        <w:rPr>
          <w:rFonts w:asciiTheme="majorHAnsi" w:hAnsiTheme="majorHAnsi" w:cstheme="majorHAnsi"/>
        </w:rPr>
        <w:t>).</w:t>
      </w:r>
    </w:p>
    <w:p w14:paraId="00000009" w14:textId="31B5D5D1" w:rsidR="00C77960" w:rsidRDefault="00411561">
      <w:pPr>
        <w:spacing w:after="120"/>
        <w:rPr>
          <w:rFonts w:asciiTheme="majorHAnsi" w:hAnsiTheme="majorHAnsi" w:cstheme="majorHAnsi"/>
        </w:rPr>
      </w:pPr>
      <w:r>
        <w:rPr>
          <w:rFonts w:asciiTheme="majorHAnsi" w:hAnsiTheme="majorHAnsi" w:cstheme="majorHAnsi"/>
        </w:rPr>
        <w:t>The Plan</w:t>
      </w:r>
      <w:r w:rsidR="00B635BD" w:rsidRPr="00477539">
        <w:rPr>
          <w:rFonts w:asciiTheme="majorHAnsi" w:hAnsiTheme="majorHAnsi" w:cstheme="majorHAnsi"/>
        </w:rPr>
        <w:t xml:space="preserve"> </w:t>
      </w:r>
      <w:r w:rsidR="002B570C" w:rsidRPr="00477539">
        <w:rPr>
          <w:rFonts w:asciiTheme="majorHAnsi" w:hAnsiTheme="majorHAnsi" w:cstheme="majorHAnsi"/>
        </w:rPr>
        <w:t xml:space="preserve">also explains </w:t>
      </w:r>
      <w:r w:rsidR="00F7273E" w:rsidRPr="00477539">
        <w:rPr>
          <w:rFonts w:asciiTheme="majorHAnsi" w:hAnsiTheme="majorHAnsi" w:cstheme="majorHAnsi"/>
        </w:rPr>
        <w:t>when</w:t>
      </w:r>
      <w:r w:rsidR="004F1035">
        <w:rPr>
          <w:rFonts w:asciiTheme="majorHAnsi" w:hAnsiTheme="majorHAnsi" w:cstheme="majorHAnsi"/>
        </w:rPr>
        <w:t xml:space="preserve"> </w:t>
      </w:r>
      <w:r w:rsidR="0042632C">
        <w:rPr>
          <w:rFonts w:asciiTheme="majorHAnsi" w:hAnsiTheme="majorHAnsi" w:cstheme="majorHAnsi"/>
        </w:rPr>
        <w:t>and how</w:t>
      </w:r>
      <w:r w:rsidR="00B635BD" w:rsidRPr="00477539">
        <w:rPr>
          <w:rFonts w:asciiTheme="majorHAnsi" w:hAnsiTheme="majorHAnsi" w:cstheme="majorHAnsi"/>
        </w:rPr>
        <w:t xml:space="preserve"> </w:t>
      </w:r>
      <w:r w:rsidR="0042632C">
        <w:rPr>
          <w:rFonts w:asciiTheme="majorHAnsi" w:hAnsiTheme="majorHAnsi" w:cstheme="majorHAnsi"/>
        </w:rPr>
        <w:t xml:space="preserve">we may give someone </w:t>
      </w:r>
      <w:r w:rsidR="0042632C" w:rsidRPr="0077084B">
        <w:rPr>
          <w:rFonts w:asciiTheme="majorHAnsi" w:hAnsiTheme="majorHAnsi" w:cstheme="majorHAnsi"/>
        </w:rPr>
        <w:t>access</w:t>
      </w:r>
      <w:r w:rsidR="002B570C" w:rsidRPr="0077084B">
        <w:rPr>
          <w:rFonts w:asciiTheme="majorHAnsi" w:hAnsiTheme="majorHAnsi" w:cstheme="majorHAnsi"/>
        </w:rPr>
        <w:t xml:space="preserve"> </w:t>
      </w:r>
      <w:r w:rsidR="00DB2254" w:rsidRPr="0077084B">
        <w:rPr>
          <w:rFonts w:asciiTheme="majorHAnsi" w:hAnsiTheme="majorHAnsi" w:cstheme="majorHAnsi"/>
        </w:rPr>
        <w:t xml:space="preserve">to </w:t>
      </w:r>
      <w:r w:rsidR="00B635BD" w:rsidRPr="0077084B">
        <w:rPr>
          <w:rFonts w:asciiTheme="majorHAnsi" w:hAnsiTheme="majorHAnsi" w:cstheme="majorHAnsi"/>
        </w:rPr>
        <w:t>information</w:t>
      </w:r>
      <w:r w:rsidR="00787D16">
        <w:rPr>
          <w:rFonts w:asciiTheme="majorHAnsi" w:hAnsiTheme="majorHAnsi" w:cstheme="majorHAnsi"/>
          <w:color w:val="000000"/>
        </w:rPr>
        <w:t xml:space="preserve"> </w:t>
      </w:r>
      <w:r w:rsidR="002B570C" w:rsidRPr="00477539">
        <w:rPr>
          <w:rFonts w:asciiTheme="majorHAnsi" w:hAnsiTheme="majorHAnsi" w:cstheme="majorHAnsi"/>
        </w:rPr>
        <w:t xml:space="preserve">and </w:t>
      </w:r>
      <w:r w:rsidR="0042632C">
        <w:rPr>
          <w:rFonts w:asciiTheme="majorHAnsi" w:hAnsiTheme="majorHAnsi" w:cstheme="majorHAnsi"/>
        </w:rPr>
        <w:t xml:space="preserve">how we </w:t>
      </w:r>
      <w:r w:rsidR="00E95B98">
        <w:rPr>
          <w:rFonts w:asciiTheme="majorHAnsi" w:hAnsiTheme="majorHAnsi" w:cstheme="majorHAnsi"/>
        </w:rPr>
        <w:t>handle requests</w:t>
      </w:r>
      <w:r w:rsidR="0042632C">
        <w:rPr>
          <w:rFonts w:asciiTheme="majorHAnsi" w:hAnsiTheme="majorHAnsi" w:cstheme="majorHAnsi"/>
        </w:rPr>
        <w:t xml:space="preserve"> for information and complaints about how we handle</w:t>
      </w:r>
      <w:r w:rsidR="00AE00E4" w:rsidRPr="00477539">
        <w:rPr>
          <w:rFonts w:asciiTheme="majorHAnsi" w:hAnsiTheme="majorHAnsi" w:cstheme="majorHAnsi"/>
        </w:rPr>
        <w:t xml:space="preserve"> </w:t>
      </w:r>
      <w:r w:rsidR="00346C29">
        <w:rPr>
          <w:rFonts w:asciiTheme="majorHAnsi" w:hAnsiTheme="majorHAnsi" w:cstheme="majorHAnsi"/>
        </w:rPr>
        <w:t>information</w:t>
      </w:r>
      <w:r w:rsidR="0042632C">
        <w:rPr>
          <w:rFonts w:asciiTheme="majorHAnsi" w:hAnsiTheme="majorHAnsi" w:cstheme="majorHAnsi"/>
        </w:rPr>
        <w:t>.</w:t>
      </w:r>
    </w:p>
    <w:p w14:paraId="1E3CC490" w14:textId="22FA46F0" w:rsidR="00E7667D" w:rsidRPr="00477539" w:rsidRDefault="00AD1CA5" w:rsidP="00775216">
      <w:pPr>
        <w:spacing w:before="120" w:after="120"/>
        <w:rPr>
          <w:rFonts w:asciiTheme="majorHAnsi" w:hAnsiTheme="majorHAnsi" w:cstheme="majorHAnsi"/>
        </w:rPr>
      </w:pPr>
      <w:r>
        <w:rPr>
          <w:rFonts w:asciiTheme="majorHAnsi" w:hAnsiTheme="majorHAnsi" w:cstheme="majorHAnsi"/>
        </w:rPr>
        <w:t>It</w:t>
      </w:r>
      <w:r w:rsidR="00787D16">
        <w:rPr>
          <w:rFonts w:asciiTheme="majorHAnsi" w:hAnsiTheme="majorHAnsi" w:cstheme="majorHAnsi"/>
        </w:rPr>
        <w:t xml:space="preserve"> </w:t>
      </w:r>
      <w:r w:rsidR="00787D16" w:rsidRPr="008A4EAA">
        <w:rPr>
          <w:rFonts w:asciiTheme="majorHAnsi" w:hAnsiTheme="majorHAnsi" w:cstheme="majorHAnsi"/>
          <w:b/>
          <w:bCs/>
        </w:rPr>
        <w:t>does</w:t>
      </w:r>
      <w:r w:rsidR="0042632C">
        <w:rPr>
          <w:rFonts w:asciiTheme="majorHAnsi" w:hAnsiTheme="majorHAnsi" w:cstheme="majorHAnsi"/>
          <w:b/>
          <w:bCs/>
        </w:rPr>
        <w:t xml:space="preserve"> </w:t>
      </w:r>
      <w:r w:rsidR="00E7667D" w:rsidRPr="008A4EAA">
        <w:rPr>
          <w:rFonts w:asciiTheme="majorHAnsi" w:hAnsiTheme="majorHAnsi" w:cstheme="majorHAnsi"/>
          <w:b/>
          <w:bCs/>
        </w:rPr>
        <w:t xml:space="preserve">not </w:t>
      </w:r>
      <w:r w:rsidR="0044201F" w:rsidRPr="008A4EAA">
        <w:rPr>
          <w:rFonts w:asciiTheme="majorHAnsi" w:hAnsiTheme="majorHAnsi" w:cstheme="majorHAnsi"/>
        </w:rPr>
        <w:t>cover</w:t>
      </w:r>
      <w:r w:rsidR="0044201F">
        <w:rPr>
          <w:rFonts w:asciiTheme="majorHAnsi" w:hAnsiTheme="majorHAnsi" w:cstheme="majorHAnsi"/>
        </w:rPr>
        <w:t xml:space="preserve"> our</w:t>
      </w:r>
      <w:r w:rsidR="00E7667D" w:rsidRPr="00477539">
        <w:rPr>
          <w:rFonts w:asciiTheme="majorHAnsi" w:hAnsiTheme="majorHAnsi" w:cstheme="majorHAnsi"/>
        </w:rPr>
        <w:t>:</w:t>
      </w:r>
    </w:p>
    <w:tbl>
      <w:tblPr>
        <w:tblW w:w="9067" w:type="dxa"/>
        <w:tblLayout w:type="fixed"/>
        <w:tblLook w:val="0400" w:firstRow="0" w:lastRow="0" w:firstColumn="0" w:lastColumn="0" w:noHBand="0" w:noVBand="1"/>
      </w:tblPr>
      <w:tblGrid>
        <w:gridCol w:w="9067"/>
      </w:tblGrid>
      <w:tr w:rsidR="00E7667D" w:rsidRPr="00477539" w14:paraId="67BD3613" w14:textId="77777777" w:rsidTr="00775216">
        <w:tc>
          <w:tcPr>
            <w:tcW w:w="9067" w:type="dxa"/>
          </w:tcPr>
          <w:p w14:paraId="1C4D9797" w14:textId="2E05037D" w:rsidR="00E7667D" w:rsidRPr="00775216" w:rsidRDefault="00AE7B1E" w:rsidP="00C518B3">
            <w:pPr>
              <w:spacing w:before="60" w:after="60"/>
              <w:rPr>
                <w:rFonts w:asciiTheme="majorHAnsi" w:hAnsiTheme="majorHAnsi" w:cstheme="majorHAnsi"/>
              </w:rPr>
            </w:pPr>
            <w:hyperlink r:id="rId8" w:history="1">
              <w:r w:rsidRPr="00775216">
                <w:rPr>
                  <w:rStyle w:val="Hyperlink"/>
                  <w:i/>
                </w:rPr>
                <w:t>Public Interest Disclosures Act 2022</w:t>
              </w:r>
            </w:hyperlink>
            <w:r w:rsidR="007725C5" w:rsidRPr="00775216">
              <w:rPr>
                <w:rFonts w:asciiTheme="majorHAnsi" w:hAnsiTheme="majorHAnsi" w:cstheme="majorHAnsi"/>
                <w:iCs/>
              </w:rPr>
              <w:t xml:space="preserve"> obl</w:t>
            </w:r>
            <w:r w:rsidR="00E7667D" w:rsidRPr="00775216">
              <w:rPr>
                <w:rFonts w:asciiTheme="majorHAnsi" w:hAnsiTheme="majorHAnsi" w:cstheme="majorHAnsi"/>
              </w:rPr>
              <w:t xml:space="preserve">igations – see our </w:t>
            </w:r>
            <w:hyperlink r:id="rId9" w:history="1">
              <w:r w:rsidR="00CD2F2A" w:rsidRPr="00F74D52">
                <w:rPr>
                  <w:rStyle w:val="Hyperlink"/>
                  <w:rFonts w:asciiTheme="majorHAnsi" w:hAnsiTheme="majorHAnsi" w:cstheme="majorHAnsi"/>
                </w:rPr>
                <w:t>Public Interest Disclosure</w:t>
              </w:r>
              <w:r w:rsidR="00E7667D" w:rsidRPr="00775216">
                <w:rPr>
                  <w:rStyle w:val="Hyperlink"/>
                  <w:rFonts w:asciiTheme="majorHAnsi" w:hAnsiTheme="majorHAnsi" w:cstheme="majorHAnsi"/>
                </w:rPr>
                <w:t xml:space="preserve"> Policy</w:t>
              </w:r>
            </w:hyperlink>
          </w:p>
        </w:tc>
      </w:tr>
      <w:tr w:rsidR="00E7667D" w:rsidRPr="00477539" w14:paraId="337CB1C6" w14:textId="77777777" w:rsidTr="00775216">
        <w:tc>
          <w:tcPr>
            <w:tcW w:w="9067" w:type="dxa"/>
          </w:tcPr>
          <w:p w14:paraId="60D055E9" w14:textId="34B4C8E0" w:rsidR="00E7667D" w:rsidRPr="00C518B3" w:rsidRDefault="00E7667D" w:rsidP="00C518B3">
            <w:pPr>
              <w:spacing w:before="60" w:after="60"/>
              <w:rPr>
                <w:rFonts w:asciiTheme="majorHAnsi" w:hAnsiTheme="majorHAnsi" w:cstheme="majorHAnsi"/>
              </w:rPr>
            </w:pPr>
            <w:hyperlink r:id="rId10" w:history="1">
              <w:r w:rsidRPr="00C518B3">
                <w:rPr>
                  <w:rStyle w:val="Hyperlink"/>
                  <w:rFonts w:asciiTheme="majorHAnsi" w:hAnsiTheme="majorHAnsi" w:cstheme="majorHAnsi"/>
                  <w:i/>
                </w:rPr>
                <w:t>State Records Act 1998</w:t>
              </w:r>
            </w:hyperlink>
            <w:r w:rsidRPr="00C518B3">
              <w:rPr>
                <w:rFonts w:asciiTheme="majorHAnsi" w:hAnsiTheme="majorHAnsi" w:cstheme="majorHAnsi"/>
                <w:i/>
              </w:rPr>
              <w:t xml:space="preserve"> </w:t>
            </w:r>
            <w:r w:rsidRPr="00C518B3">
              <w:rPr>
                <w:rFonts w:asciiTheme="majorHAnsi" w:hAnsiTheme="majorHAnsi" w:cstheme="majorHAnsi"/>
              </w:rPr>
              <w:t xml:space="preserve">obligations, which are contained in that legislation and regulated by </w:t>
            </w:r>
            <w:hyperlink r:id="rId11" w:history="1">
              <w:r w:rsidRPr="00C518B3">
                <w:rPr>
                  <w:rStyle w:val="Hyperlink"/>
                  <w:rFonts w:asciiTheme="majorHAnsi" w:hAnsiTheme="majorHAnsi" w:cstheme="majorHAnsi"/>
                </w:rPr>
                <w:t>NSW State Archives and Records</w:t>
              </w:r>
            </w:hyperlink>
          </w:p>
        </w:tc>
      </w:tr>
      <w:tr w:rsidR="00E7667D" w:rsidRPr="00477539" w14:paraId="517EDD4D" w14:textId="77777777" w:rsidTr="00775216">
        <w:tc>
          <w:tcPr>
            <w:tcW w:w="9067" w:type="dxa"/>
          </w:tcPr>
          <w:p w14:paraId="51BCC282" w14:textId="6F92807A" w:rsidR="00E7667D" w:rsidRPr="00775216" w:rsidRDefault="00CD2F2A" w:rsidP="00C518B3">
            <w:pPr>
              <w:spacing w:before="60" w:after="60"/>
              <w:rPr>
                <w:rFonts w:asciiTheme="majorHAnsi" w:hAnsiTheme="majorHAnsi" w:cstheme="majorHAnsi"/>
              </w:rPr>
            </w:pPr>
            <w:r>
              <w:rPr>
                <w:rFonts w:asciiTheme="majorHAnsi" w:hAnsiTheme="majorHAnsi" w:cstheme="majorHAnsi"/>
                <w:iCs/>
              </w:rPr>
              <w:t>I</w:t>
            </w:r>
            <w:r w:rsidR="003765F3" w:rsidRPr="00775216">
              <w:rPr>
                <w:rFonts w:asciiTheme="majorHAnsi" w:hAnsiTheme="majorHAnsi" w:cstheme="majorHAnsi"/>
                <w:iCs/>
              </w:rPr>
              <w:t xml:space="preserve">ntellectual property obligations under </w:t>
            </w:r>
            <w:hyperlink r:id="rId12" w:history="1">
              <w:r w:rsidR="00E7667D" w:rsidRPr="00C518B3">
                <w:rPr>
                  <w:rStyle w:val="Hyperlink"/>
                  <w:rFonts w:asciiTheme="majorHAnsi" w:hAnsiTheme="majorHAnsi" w:cstheme="majorHAnsi"/>
                  <w:i/>
                </w:rPr>
                <w:t>Copyright Act 1968</w:t>
              </w:r>
              <w:r w:rsidR="00E7667D" w:rsidRPr="00C518B3">
                <w:rPr>
                  <w:rStyle w:val="Hyperlink"/>
                  <w:rFonts w:asciiTheme="majorHAnsi" w:hAnsiTheme="majorHAnsi" w:cstheme="majorHAnsi"/>
                </w:rPr>
                <w:t xml:space="preserve"> (</w:t>
              </w:r>
              <w:proofErr w:type="spellStart"/>
              <w:r w:rsidR="00E7667D" w:rsidRPr="00C518B3">
                <w:rPr>
                  <w:rStyle w:val="Hyperlink"/>
                  <w:rFonts w:asciiTheme="majorHAnsi" w:hAnsiTheme="majorHAnsi" w:cstheme="majorHAnsi"/>
                </w:rPr>
                <w:t>Cth</w:t>
              </w:r>
              <w:proofErr w:type="spellEnd"/>
              <w:r w:rsidR="00E7667D" w:rsidRPr="00C518B3">
                <w:rPr>
                  <w:rStyle w:val="Hyperlink"/>
                  <w:rFonts w:asciiTheme="majorHAnsi" w:hAnsiTheme="majorHAnsi" w:cstheme="majorHAnsi"/>
                </w:rPr>
                <w:t>)</w:t>
              </w:r>
            </w:hyperlink>
          </w:p>
        </w:tc>
      </w:tr>
      <w:tr w:rsidR="00E7667D" w:rsidRPr="00477539" w14:paraId="1C364573" w14:textId="77777777" w:rsidTr="00775216">
        <w:tc>
          <w:tcPr>
            <w:tcW w:w="9067" w:type="dxa"/>
          </w:tcPr>
          <w:p w14:paraId="0AFCB847" w14:textId="5D94C456" w:rsidR="00E7667D" w:rsidRPr="00C518B3" w:rsidRDefault="00A36959" w:rsidP="00C518B3">
            <w:pPr>
              <w:spacing w:before="60" w:after="60"/>
              <w:rPr>
                <w:rFonts w:asciiTheme="majorHAnsi" w:hAnsiTheme="majorHAnsi" w:cstheme="majorHAnsi"/>
              </w:rPr>
            </w:pPr>
            <w:r w:rsidRPr="00C518B3">
              <w:rPr>
                <w:rFonts w:asciiTheme="majorHAnsi" w:hAnsiTheme="majorHAnsi" w:cstheme="majorHAnsi"/>
                <w:iCs/>
              </w:rPr>
              <w:t>OA</w:t>
            </w:r>
            <w:r w:rsidR="00E7667D" w:rsidRPr="00C518B3">
              <w:rPr>
                <w:rFonts w:asciiTheme="majorHAnsi" w:hAnsiTheme="majorHAnsi" w:cstheme="majorHAnsi"/>
                <w:i/>
              </w:rPr>
              <w:t xml:space="preserve"> </w:t>
            </w:r>
            <w:hyperlink r:id="rId13" w:anchor="pt.6" w:history="1">
              <w:r w:rsidR="00E7667D" w:rsidRPr="00C518B3">
                <w:rPr>
                  <w:rStyle w:val="Hyperlink"/>
                  <w:rFonts w:asciiTheme="majorHAnsi" w:hAnsiTheme="majorHAnsi" w:cstheme="majorHAnsi"/>
                </w:rPr>
                <w:t>Part 6</w:t>
              </w:r>
            </w:hyperlink>
            <w:r w:rsidR="00E7667D" w:rsidRPr="00C518B3">
              <w:rPr>
                <w:rFonts w:asciiTheme="majorHAnsi" w:hAnsiTheme="majorHAnsi" w:cstheme="majorHAnsi"/>
              </w:rPr>
              <w:t xml:space="preserve"> arrangements with other agencies – these are published on our website at </w:t>
            </w:r>
            <w:hyperlink r:id="rId14" w:history="1">
              <w:r w:rsidR="00E7667D" w:rsidRPr="00C518B3">
                <w:rPr>
                  <w:rStyle w:val="Hyperlink"/>
                  <w:rFonts w:asciiTheme="majorHAnsi" w:hAnsiTheme="majorHAnsi" w:cstheme="majorHAnsi"/>
                </w:rPr>
                <w:t>www.ombo.nsw.gov.au</w:t>
              </w:r>
            </w:hyperlink>
            <w:r w:rsidR="00E7667D" w:rsidRPr="00C518B3">
              <w:rPr>
                <w:rFonts w:asciiTheme="majorHAnsi" w:hAnsiTheme="majorHAnsi" w:cstheme="majorHAnsi"/>
              </w:rPr>
              <w:t>.</w:t>
            </w:r>
          </w:p>
        </w:tc>
      </w:tr>
    </w:tbl>
    <w:p w14:paraId="4CD83A2E" w14:textId="77777777" w:rsidR="00E7667D" w:rsidRPr="00477539" w:rsidRDefault="00E7667D" w:rsidP="00E7667D">
      <w:pPr>
        <w:pBdr>
          <w:top w:val="nil"/>
          <w:left w:val="nil"/>
          <w:bottom w:val="nil"/>
          <w:right w:val="nil"/>
          <w:between w:val="nil"/>
        </w:pBdr>
        <w:spacing w:after="120"/>
        <w:rPr>
          <w:rFonts w:asciiTheme="majorHAnsi" w:hAnsiTheme="majorHAnsi" w:cstheme="majorHAnsi"/>
          <w:color w:val="000000"/>
        </w:rPr>
      </w:pPr>
    </w:p>
    <w:p w14:paraId="4C9250B6" w14:textId="27BADD15" w:rsidR="004E3146" w:rsidRPr="00477539" w:rsidRDefault="009833DB" w:rsidP="007B1364">
      <w:pPr>
        <w:pStyle w:val="Heading1"/>
        <w:keepLines w:val="0"/>
        <w:spacing w:before="240" w:after="240"/>
        <w:rPr>
          <w:rFonts w:asciiTheme="majorHAnsi" w:eastAsia="Fira Sans" w:hAnsiTheme="majorHAnsi" w:cstheme="majorHAnsi"/>
        </w:rPr>
      </w:pPr>
      <w:bookmarkStart w:id="3" w:name="_Toc75715355"/>
      <w:bookmarkStart w:id="4" w:name="_Toc112685564"/>
      <w:bookmarkStart w:id="5" w:name="_Toc176870445"/>
      <w:r>
        <w:rPr>
          <w:rFonts w:asciiTheme="majorHAnsi" w:eastAsia="Fira Sans" w:hAnsiTheme="majorHAnsi" w:cstheme="majorHAnsi"/>
        </w:rPr>
        <w:t xml:space="preserve">Who </w:t>
      </w:r>
      <w:r w:rsidR="007B1364" w:rsidRPr="00477539">
        <w:rPr>
          <w:rFonts w:asciiTheme="majorHAnsi" w:eastAsia="Fira Sans" w:hAnsiTheme="majorHAnsi" w:cstheme="majorHAnsi"/>
        </w:rPr>
        <w:t xml:space="preserve">this </w:t>
      </w:r>
      <w:r w:rsidR="00DA6925">
        <w:rPr>
          <w:rFonts w:asciiTheme="majorHAnsi" w:eastAsia="Fira Sans" w:hAnsiTheme="majorHAnsi" w:cstheme="majorHAnsi"/>
        </w:rPr>
        <w:t>Plan</w:t>
      </w:r>
      <w:bookmarkEnd w:id="3"/>
      <w:r w:rsidR="00AF55EC" w:rsidRPr="00477539">
        <w:rPr>
          <w:rFonts w:asciiTheme="majorHAnsi" w:eastAsia="Fira Sans" w:hAnsiTheme="majorHAnsi" w:cstheme="majorHAnsi"/>
        </w:rPr>
        <w:t xml:space="preserve"> applies</w:t>
      </w:r>
      <w:r>
        <w:rPr>
          <w:rFonts w:asciiTheme="majorHAnsi" w:eastAsia="Fira Sans" w:hAnsiTheme="majorHAnsi" w:cstheme="majorHAnsi"/>
        </w:rPr>
        <w:t xml:space="preserve"> to</w:t>
      </w:r>
      <w:bookmarkEnd w:id="4"/>
      <w:bookmarkEnd w:id="5"/>
    </w:p>
    <w:p w14:paraId="0000000E" w14:textId="2FA200FD" w:rsidR="00C77960" w:rsidRPr="00477539" w:rsidRDefault="008E4BFE">
      <w:pPr>
        <w:spacing w:after="120"/>
        <w:rPr>
          <w:rFonts w:asciiTheme="majorHAnsi" w:hAnsiTheme="majorHAnsi" w:cstheme="majorHAnsi"/>
        </w:rPr>
      </w:pPr>
      <w:r>
        <w:rPr>
          <w:rFonts w:asciiTheme="majorHAnsi" w:hAnsiTheme="majorHAnsi" w:cstheme="majorHAnsi"/>
        </w:rPr>
        <w:t>It</w:t>
      </w:r>
      <w:r w:rsidR="00CE5C02" w:rsidRPr="00477539">
        <w:rPr>
          <w:rFonts w:asciiTheme="majorHAnsi" w:hAnsiTheme="majorHAnsi" w:cstheme="majorHAnsi"/>
        </w:rPr>
        <w:t xml:space="preserve"> </w:t>
      </w:r>
      <w:r w:rsidR="002B570C" w:rsidRPr="00477539">
        <w:rPr>
          <w:rFonts w:asciiTheme="majorHAnsi" w:hAnsiTheme="majorHAnsi" w:cstheme="majorHAnsi"/>
        </w:rPr>
        <w:t>applies to all statutory officers and staff of the Office, including:</w:t>
      </w:r>
    </w:p>
    <w:p w14:paraId="0000000F" w14:textId="7345E792" w:rsidR="00C77960" w:rsidRPr="00775216" w:rsidRDefault="002B570C" w:rsidP="00775216">
      <w:pPr>
        <w:pStyle w:val="ListParagraph"/>
        <w:numPr>
          <w:ilvl w:val="0"/>
          <w:numId w:val="53"/>
        </w:numPr>
        <w:spacing w:before="60" w:after="60"/>
        <w:rPr>
          <w:rFonts w:asciiTheme="majorHAnsi" w:hAnsiTheme="majorHAnsi" w:cstheme="majorHAnsi"/>
          <w:iCs/>
        </w:rPr>
      </w:pPr>
      <w:r w:rsidRPr="00775216">
        <w:rPr>
          <w:rFonts w:asciiTheme="majorHAnsi" w:hAnsiTheme="majorHAnsi" w:cstheme="majorHAnsi"/>
          <w:iCs/>
        </w:rPr>
        <w:t>ongoing</w:t>
      </w:r>
      <w:r w:rsidR="008D4097" w:rsidRPr="00775216">
        <w:rPr>
          <w:rFonts w:asciiTheme="majorHAnsi" w:hAnsiTheme="majorHAnsi" w:cstheme="majorHAnsi"/>
          <w:iCs/>
        </w:rPr>
        <w:t xml:space="preserve"> and </w:t>
      </w:r>
      <w:r w:rsidRPr="00775216">
        <w:rPr>
          <w:rFonts w:asciiTheme="majorHAnsi" w:hAnsiTheme="majorHAnsi" w:cstheme="majorHAnsi"/>
          <w:iCs/>
        </w:rPr>
        <w:t>temporary employees, and employees seconded to the Office</w:t>
      </w:r>
    </w:p>
    <w:p w14:paraId="00000011" w14:textId="717CAC39" w:rsidR="00C77960" w:rsidRPr="00775216" w:rsidRDefault="002B570C" w:rsidP="00775216">
      <w:pPr>
        <w:pStyle w:val="ListParagraph"/>
        <w:numPr>
          <w:ilvl w:val="0"/>
          <w:numId w:val="53"/>
        </w:numPr>
        <w:spacing w:before="60" w:after="60"/>
        <w:rPr>
          <w:rFonts w:asciiTheme="majorHAnsi" w:hAnsiTheme="majorHAnsi" w:cstheme="majorHAnsi"/>
          <w:iCs/>
        </w:rPr>
      </w:pPr>
      <w:r w:rsidRPr="00775216">
        <w:rPr>
          <w:rFonts w:asciiTheme="majorHAnsi" w:hAnsiTheme="majorHAnsi" w:cstheme="majorHAnsi"/>
          <w:iCs/>
        </w:rPr>
        <w:t>contract</w:t>
      </w:r>
      <w:r w:rsidR="003B4254" w:rsidRPr="00775216">
        <w:rPr>
          <w:rFonts w:asciiTheme="majorHAnsi" w:hAnsiTheme="majorHAnsi" w:cstheme="majorHAnsi"/>
          <w:iCs/>
        </w:rPr>
        <w:t xml:space="preserve"> or</w:t>
      </w:r>
      <w:r w:rsidRPr="00775216">
        <w:rPr>
          <w:rFonts w:asciiTheme="majorHAnsi" w:hAnsiTheme="majorHAnsi" w:cstheme="majorHAnsi"/>
          <w:iCs/>
        </w:rPr>
        <w:t xml:space="preserve"> agency staff </w:t>
      </w:r>
      <w:r w:rsidR="003B4254" w:rsidRPr="00775216">
        <w:rPr>
          <w:rFonts w:asciiTheme="majorHAnsi" w:hAnsiTheme="majorHAnsi" w:cstheme="majorHAnsi"/>
          <w:iCs/>
        </w:rPr>
        <w:t xml:space="preserve">or interns and volunteers </w:t>
      </w:r>
      <w:r w:rsidRPr="00775216">
        <w:rPr>
          <w:rFonts w:asciiTheme="majorHAnsi" w:hAnsiTheme="majorHAnsi" w:cstheme="majorHAnsi"/>
          <w:iCs/>
        </w:rPr>
        <w:t>working for or on behalf of the Office, and</w:t>
      </w:r>
    </w:p>
    <w:p w14:paraId="69168C2B" w14:textId="2FE89735" w:rsidR="0060032D" w:rsidRPr="00775216" w:rsidRDefault="002B570C" w:rsidP="00775216">
      <w:pPr>
        <w:pStyle w:val="ListParagraph"/>
        <w:numPr>
          <w:ilvl w:val="0"/>
          <w:numId w:val="53"/>
        </w:numPr>
        <w:spacing w:before="60" w:after="60"/>
        <w:rPr>
          <w:rFonts w:asciiTheme="majorHAnsi" w:hAnsiTheme="majorHAnsi" w:cstheme="majorHAnsi"/>
          <w:iCs/>
        </w:rPr>
      </w:pPr>
      <w:r w:rsidRPr="00775216">
        <w:rPr>
          <w:rFonts w:asciiTheme="majorHAnsi" w:hAnsiTheme="majorHAnsi" w:cstheme="majorHAnsi"/>
          <w:iCs/>
        </w:rPr>
        <w:t>contractors and consultants wh</w:t>
      </w:r>
      <w:r w:rsidR="002E3076" w:rsidRPr="00775216">
        <w:rPr>
          <w:rFonts w:asciiTheme="majorHAnsi" w:hAnsiTheme="majorHAnsi" w:cstheme="majorHAnsi"/>
          <w:iCs/>
        </w:rPr>
        <w:t>ose</w:t>
      </w:r>
      <w:r w:rsidRPr="00775216">
        <w:rPr>
          <w:rFonts w:asciiTheme="majorHAnsi" w:hAnsiTheme="majorHAnsi" w:cstheme="majorHAnsi"/>
          <w:iCs/>
        </w:rPr>
        <w:t xml:space="preserve"> contract</w:t>
      </w:r>
      <w:r w:rsidR="002E3076" w:rsidRPr="00775216">
        <w:rPr>
          <w:rFonts w:asciiTheme="majorHAnsi" w:hAnsiTheme="majorHAnsi" w:cstheme="majorHAnsi"/>
          <w:iCs/>
        </w:rPr>
        <w:t>s</w:t>
      </w:r>
      <w:r w:rsidRPr="00775216">
        <w:rPr>
          <w:rFonts w:asciiTheme="majorHAnsi" w:hAnsiTheme="majorHAnsi" w:cstheme="majorHAnsi"/>
          <w:iCs/>
        </w:rPr>
        <w:t xml:space="preserve"> with </w:t>
      </w:r>
      <w:r w:rsidR="002E3076" w:rsidRPr="00775216">
        <w:rPr>
          <w:rFonts w:asciiTheme="majorHAnsi" w:hAnsiTheme="majorHAnsi" w:cstheme="majorHAnsi"/>
          <w:iCs/>
        </w:rPr>
        <w:t>the</w:t>
      </w:r>
      <w:r w:rsidRPr="00775216">
        <w:rPr>
          <w:rFonts w:asciiTheme="majorHAnsi" w:hAnsiTheme="majorHAnsi" w:cstheme="majorHAnsi"/>
          <w:iCs/>
        </w:rPr>
        <w:t xml:space="preserve"> O</w:t>
      </w:r>
      <w:r w:rsidRPr="00A01C90">
        <w:rPr>
          <w:rFonts w:asciiTheme="majorHAnsi" w:hAnsiTheme="majorHAnsi" w:cstheme="majorHAnsi"/>
          <w:iCs/>
        </w:rPr>
        <w:t>f</w:t>
      </w:r>
      <w:r w:rsidRPr="00775216">
        <w:rPr>
          <w:rFonts w:asciiTheme="majorHAnsi" w:hAnsiTheme="majorHAnsi" w:cstheme="majorHAnsi"/>
          <w:iCs/>
        </w:rPr>
        <w:t xml:space="preserve">fice require compliance with the </w:t>
      </w:r>
      <w:r w:rsidR="00F072FB" w:rsidRPr="00775216">
        <w:rPr>
          <w:rFonts w:asciiTheme="majorHAnsi" w:hAnsiTheme="majorHAnsi" w:cstheme="majorHAnsi"/>
          <w:iCs/>
        </w:rPr>
        <w:t>Plan</w:t>
      </w:r>
      <w:r w:rsidRPr="00775216">
        <w:rPr>
          <w:rFonts w:asciiTheme="majorHAnsi" w:hAnsiTheme="majorHAnsi" w:cstheme="majorHAnsi"/>
          <w:iCs/>
        </w:rPr>
        <w:t>.</w:t>
      </w:r>
    </w:p>
    <w:p w14:paraId="0000001A" w14:textId="2DF0D8C4" w:rsidR="00C77960" w:rsidRPr="00477539" w:rsidRDefault="00460B0F">
      <w:pPr>
        <w:pStyle w:val="Heading1"/>
        <w:keepLines w:val="0"/>
        <w:spacing w:before="360" w:after="240"/>
        <w:rPr>
          <w:rFonts w:asciiTheme="majorHAnsi" w:eastAsia="Fira Sans" w:hAnsiTheme="majorHAnsi" w:cstheme="majorHAnsi"/>
        </w:rPr>
      </w:pPr>
      <w:bookmarkStart w:id="6" w:name="_Toc75715356"/>
      <w:bookmarkStart w:id="7" w:name="_Toc112685565"/>
      <w:bookmarkStart w:id="8" w:name="_Toc176870446"/>
      <w:r>
        <w:rPr>
          <w:rFonts w:asciiTheme="majorHAnsi" w:eastAsia="Fira Sans" w:hAnsiTheme="majorHAnsi" w:cstheme="majorHAnsi"/>
        </w:rPr>
        <w:t>I</w:t>
      </w:r>
      <w:r w:rsidR="00083554" w:rsidRPr="00477539">
        <w:rPr>
          <w:rFonts w:asciiTheme="majorHAnsi" w:eastAsia="Fira Sans" w:hAnsiTheme="majorHAnsi" w:cstheme="majorHAnsi"/>
        </w:rPr>
        <w:t>nformation held by the Office</w:t>
      </w:r>
      <w:bookmarkEnd w:id="6"/>
      <w:bookmarkEnd w:id="7"/>
      <w:bookmarkEnd w:id="8"/>
    </w:p>
    <w:p w14:paraId="0000001B" w14:textId="5A356C9B" w:rsidR="00C77960" w:rsidRPr="00477539" w:rsidRDefault="002B570C">
      <w:pPr>
        <w:spacing w:before="240" w:after="120"/>
        <w:rPr>
          <w:rFonts w:asciiTheme="majorHAnsi" w:hAnsiTheme="majorHAnsi" w:cstheme="majorHAnsi"/>
        </w:rPr>
      </w:pPr>
      <w:r w:rsidRPr="00477539">
        <w:rPr>
          <w:rFonts w:asciiTheme="majorHAnsi" w:hAnsiTheme="majorHAnsi" w:cstheme="majorHAnsi"/>
        </w:rPr>
        <w:t xml:space="preserve">We use the </w:t>
      </w:r>
      <w:r w:rsidR="002E3076">
        <w:rPr>
          <w:rFonts w:asciiTheme="majorHAnsi" w:hAnsiTheme="majorHAnsi" w:cstheme="majorHAnsi"/>
        </w:rPr>
        <w:t xml:space="preserve">following </w:t>
      </w:r>
      <w:r w:rsidRPr="00477539">
        <w:rPr>
          <w:rFonts w:asciiTheme="majorHAnsi" w:hAnsiTheme="majorHAnsi" w:cstheme="majorHAnsi"/>
        </w:rPr>
        <w:t xml:space="preserve">categories </w:t>
      </w:r>
      <w:r w:rsidR="002E3076">
        <w:rPr>
          <w:rFonts w:asciiTheme="majorHAnsi" w:hAnsiTheme="majorHAnsi" w:cstheme="majorHAnsi"/>
        </w:rPr>
        <w:t xml:space="preserve">when describing </w:t>
      </w:r>
      <w:r w:rsidR="009B3A37">
        <w:rPr>
          <w:rFonts w:asciiTheme="majorHAnsi" w:hAnsiTheme="majorHAnsi" w:cstheme="majorHAnsi"/>
        </w:rPr>
        <w:t>the</w:t>
      </w:r>
      <w:r w:rsidR="00903142" w:rsidRPr="00477539">
        <w:rPr>
          <w:rFonts w:asciiTheme="majorHAnsi" w:hAnsiTheme="majorHAnsi" w:cstheme="majorHAnsi"/>
        </w:rPr>
        <w:t xml:space="preserve"> information</w:t>
      </w:r>
      <w:r w:rsidR="009B3A37">
        <w:rPr>
          <w:rFonts w:asciiTheme="majorHAnsi" w:hAnsiTheme="majorHAnsi" w:cstheme="majorHAnsi"/>
        </w:rPr>
        <w:t xml:space="preserve"> we hold</w:t>
      </w:r>
      <w:r w:rsidR="00883BBF">
        <w:rPr>
          <w:rFonts w:asciiTheme="majorHAnsi" w:hAnsiTheme="majorHAnsi" w:cstheme="majorHAnsi"/>
        </w:rPr>
        <w:t xml:space="preserve">. </w:t>
      </w:r>
      <w:r w:rsidR="0087783A" w:rsidRPr="00477539">
        <w:rPr>
          <w:rFonts w:asciiTheme="majorHAnsi" w:hAnsiTheme="majorHAnsi" w:cstheme="majorHAnsi"/>
        </w:rPr>
        <w:t>Some of t</w:t>
      </w:r>
      <w:r w:rsidRPr="00477539">
        <w:rPr>
          <w:rFonts w:asciiTheme="majorHAnsi" w:hAnsiTheme="majorHAnsi" w:cstheme="majorHAnsi"/>
        </w:rPr>
        <w:t>hese categories</w:t>
      </w:r>
      <w:r w:rsidR="0087783A" w:rsidRPr="00477539">
        <w:rPr>
          <w:rFonts w:asciiTheme="majorHAnsi" w:hAnsiTheme="majorHAnsi" w:cstheme="majorHAnsi"/>
        </w:rPr>
        <w:t xml:space="preserve"> </w:t>
      </w:r>
      <w:r w:rsidRPr="00477539">
        <w:rPr>
          <w:rFonts w:asciiTheme="majorHAnsi" w:hAnsiTheme="majorHAnsi" w:cstheme="majorHAnsi"/>
        </w:rPr>
        <w:t>overlap</w:t>
      </w:r>
      <w:r w:rsidR="002E3076">
        <w:rPr>
          <w:rFonts w:asciiTheme="majorHAnsi" w:hAnsiTheme="majorHAnsi" w:cstheme="majorHAnsi"/>
        </w:rPr>
        <w:t xml:space="preserve">, </w:t>
      </w:r>
      <w:r w:rsidR="009B3A37">
        <w:rPr>
          <w:rFonts w:asciiTheme="majorHAnsi" w:hAnsiTheme="majorHAnsi" w:cstheme="majorHAnsi"/>
        </w:rPr>
        <w:t xml:space="preserve">meaning </w:t>
      </w:r>
      <w:r w:rsidR="002E3076">
        <w:rPr>
          <w:rFonts w:asciiTheme="majorHAnsi" w:hAnsiTheme="majorHAnsi" w:cstheme="majorHAnsi"/>
        </w:rPr>
        <w:t>so</w:t>
      </w:r>
      <w:r w:rsidR="009B3A37">
        <w:rPr>
          <w:rFonts w:asciiTheme="majorHAnsi" w:hAnsiTheme="majorHAnsi" w:cstheme="majorHAnsi"/>
        </w:rPr>
        <w:t>me</w:t>
      </w:r>
      <w:r w:rsidR="002E3076">
        <w:rPr>
          <w:rFonts w:asciiTheme="majorHAnsi" w:hAnsiTheme="majorHAnsi" w:cstheme="majorHAnsi"/>
        </w:rPr>
        <w:t xml:space="preserve"> information may fall into</w:t>
      </w:r>
      <w:r w:rsidRPr="00477539">
        <w:rPr>
          <w:rFonts w:asciiTheme="majorHAnsi" w:hAnsiTheme="majorHAnsi" w:cstheme="majorHAnsi"/>
        </w:rPr>
        <w:t xml:space="preserve"> more than one category.</w:t>
      </w:r>
    </w:p>
    <w:p w14:paraId="13723C0A" w14:textId="2AF7925F" w:rsidR="00664EB3" w:rsidRPr="00477539" w:rsidRDefault="00664EB3" w:rsidP="00664EB3">
      <w:pPr>
        <w:numPr>
          <w:ilvl w:val="0"/>
          <w:numId w:val="57"/>
        </w:numPr>
        <w:pBdr>
          <w:top w:val="nil"/>
          <w:left w:val="nil"/>
          <w:bottom w:val="nil"/>
          <w:right w:val="nil"/>
          <w:between w:val="nil"/>
        </w:pBdr>
        <w:spacing w:after="240"/>
        <w:rPr>
          <w:rFonts w:asciiTheme="majorHAnsi" w:hAnsiTheme="majorHAnsi" w:cstheme="majorHAnsi"/>
          <w:color w:val="000000"/>
        </w:rPr>
      </w:pPr>
      <w:r>
        <w:rPr>
          <w:rFonts w:asciiTheme="majorHAnsi" w:hAnsiTheme="majorHAnsi" w:cstheme="majorHAnsi"/>
          <w:b/>
          <w:color w:val="000000"/>
        </w:rPr>
        <w:t>Public information</w:t>
      </w:r>
      <w:r>
        <w:rPr>
          <w:rFonts w:asciiTheme="majorHAnsi" w:hAnsiTheme="majorHAnsi" w:cstheme="majorHAnsi"/>
          <w:bCs/>
          <w:color w:val="000000"/>
        </w:rPr>
        <w:t xml:space="preserve"> </w:t>
      </w:r>
      <w:r w:rsidRPr="00D802E1">
        <w:rPr>
          <w:rFonts w:asciiTheme="majorHAnsi" w:hAnsiTheme="majorHAnsi" w:cstheme="majorHAnsi"/>
          <w:bCs/>
          <w:color w:val="000000"/>
        </w:rPr>
        <w:t xml:space="preserve">– this is information </w:t>
      </w:r>
      <w:r w:rsidR="00644459">
        <w:rPr>
          <w:rFonts w:asciiTheme="majorHAnsi" w:hAnsiTheme="majorHAnsi" w:cstheme="majorHAnsi"/>
          <w:bCs/>
          <w:color w:val="000000"/>
        </w:rPr>
        <w:t xml:space="preserve">that is generally available </w:t>
      </w:r>
      <w:r w:rsidR="00CE0433">
        <w:rPr>
          <w:rFonts w:asciiTheme="majorHAnsi" w:hAnsiTheme="majorHAnsi" w:cstheme="majorHAnsi"/>
          <w:bCs/>
          <w:color w:val="000000"/>
        </w:rPr>
        <w:t xml:space="preserve">to the public, including information </w:t>
      </w:r>
      <w:r w:rsidRPr="00D802E1">
        <w:rPr>
          <w:rFonts w:asciiTheme="majorHAnsi" w:hAnsiTheme="majorHAnsi" w:cstheme="majorHAnsi"/>
          <w:bCs/>
          <w:color w:val="000000"/>
        </w:rPr>
        <w:t xml:space="preserve">we have published, typically by making a report to Parliament or otherwise on our website. </w:t>
      </w:r>
      <w:r w:rsidR="00CE0433">
        <w:rPr>
          <w:rFonts w:asciiTheme="majorHAnsi" w:hAnsiTheme="majorHAnsi" w:cstheme="majorHAnsi"/>
          <w:bCs/>
          <w:color w:val="000000"/>
        </w:rPr>
        <w:t>I</w:t>
      </w:r>
      <w:r w:rsidRPr="00D802E1">
        <w:rPr>
          <w:rFonts w:asciiTheme="majorHAnsi" w:hAnsiTheme="majorHAnsi" w:cstheme="majorHAnsi"/>
          <w:bCs/>
          <w:color w:val="000000"/>
        </w:rPr>
        <w:t xml:space="preserve">nformation </w:t>
      </w:r>
      <w:r w:rsidR="00CE0433">
        <w:rPr>
          <w:rFonts w:asciiTheme="majorHAnsi" w:hAnsiTheme="majorHAnsi" w:cstheme="majorHAnsi"/>
          <w:bCs/>
          <w:color w:val="000000"/>
        </w:rPr>
        <w:t xml:space="preserve">we have </w:t>
      </w:r>
      <w:r w:rsidR="0091755B">
        <w:rPr>
          <w:rFonts w:asciiTheme="majorHAnsi" w:hAnsiTheme="majorHAnsi" w:cstheme="majorHAnsi"/>
          <w:bCs/>
          <w:color w:val="000000"/>
        </w:rPr>
        <w:t xml:space="preserve">published </w:t>
      </w:r>
      <w:r w:rsidRPr="00D802E1">
        <w:rPr>
          <w:rFonts w:asciiTheme="majorHAnsi" w:hAnsiTheme="majorHAnsi" w:cstheme="majorHAnsi"/>
          <w:bCs/>
          <w:color w:val="000000"/>
        </w:rPr>
        <w:t>is freely available at www.ombo.nsw.gov.au.</w:t>
      </w:r>
    </w:p>
    <w:p w14:paraId="009F6EE0" w14:textId="76B722BF" w:rsidR="00C03E54" w:rsidRPr="00477539" w:rsidRDefault="002B570C" w:rsidP="009C519D">
      <w:pPr>
        <w:numPr>
          <w:ilvl w:val="0"/>
          <w:numId w:val="57"/>
        </w:numPr>
        <w:pBdr>
          <w:top w:val="nil"/>
          <w:left w:val="nil"/>
          <w:bottom w:val="nil"/>
          <w:right w:val="nil"/>
          <w:between w:val="nil"/>
        </w:pBdr>
        <w:spacing w:after="240"/>
        <w:rPr>
          <w:rFonts w:asciiTheme="majorHAnsi" w:hAnsiTheme="majorHAnsi" w:cstheme="majorHAnsi"/>
          <w:color w:val="000000"/>
        </w:rPr>
      </w:pPr>
      <w:r w:rsidRPr="00477539">
        <w:rPr>
          <w:rFonts w:asciiTheme="majorHAnsi" w:hAnsiTheme="majorHAnsi" w:cstheme="majorHAnsi"/>
          <w:b/>
          <w:color w:val="000000"/>
        </w:rPr>
        <w:t>Personal information</w:t>
      </w:r>
      <w:r w:rsidRPr="00477539">
        <w:rPr>
          <w:rFonts w:asciiTheme="majorHAnsi" w:hAnsiTheme="majorHAnsi" w:cstheme="majorHAnsi"/>
          <w:color w:val="000000"/>
        </w:rPr>
        <w:t xml:space="preserve"> is information or an opinion about an individual whose identity is apparent, or can reasonably be ascertained, from the information or opinion. </w:t>
      </w:r>
      <w:r w:rsidR="00EE755A">
        <w:rPr>
          <w:rFonts w:asciiTheme="majorHAnsi" w:hAnsiTheme="majorHAnsi" w:cstheme="majorHAnsi"/>
          <w:color w:val="000000"/>
        </w:rPr>
        <w:t xml:space="preserve">Information is not personal information </w:t>
      </w:r>
      <w:r w:rsidR="00853993">
        <w:rPr>
          <w:rFonts w:asciiTheme="majorHAnsi" w:hAnsiTheme="majorHAnsi" w:cstheme="majorHAnsi"/>
          <w:color w:val="000000"/>
        </w:rPr>
        <w:t>if it is</w:t>
      </w:r>
      <w:r w:rsidRPr="00477539">
        <w:rPr>
          <w:rFonts w:asciiTheme="majorHAnsi" w:hAnsiTheme="majorHAnsi" w:cstheme="majorHAnsi"/>
          <w:color w:val="000000"/>
        </w:rPr>
        <w:t xml:space="preserve"> information</w:t>
      </w:r>
      <w:r w:rsidR="004B1212">
        <w:rPr>
          <w:rFonts w:asciiTheme="majorHAnsi" w:hAnsiTheme="majorHAnsi" w:cstheme="majorHAnsi"/>
          <w:color w:val="000000"/>
        </w:rPr>
        <w:t xml:space="preserve"> </w:t>
      </w:r>
      <w:r w:rsidRPr="00477539">
        <w:rPr>
          <w:rFonts w:asciiTheme="majorHAnsi" w:hAnsiTheme="majorHAnsi" w:cstheme="majorHAnsi"/>
          <w:color w:val="000000"/>
        </w:rPr>
        <w:t>contained in publicly available publications</w:t>
      </w:r>
      <w:r w:rsidR="004B1212">
        <w:rPr>
          <w:rFonts w:asciiTheme="majorHAnsi" w:hAnsiTheme="majorHAnsi" w:cstheme="majorHAnsi"/>
          <w:color w:val="000000"/>
        </w:rPr>
        <w:t xml:space="preserve"> </w:t>
      </w:r>
      <w:r w:rsidRPr="00477539">
        <w:rPr>
          <w:rFonts w:asciiTheme="majorHAnsi" w:hAnsiTheme="majorHAnsi" w:cstheme="majorHAnsi"/>
          <w:color w:val="000000"/>
        </w:rPr>
        <w:t>and health information.</w:t>
      </w:r>
      <w:r w:rsidR="00853993">
        <w:rPr>
          <w:rFonts w:asciiTheme="majorHAnsi" w:hAnsiTheme="majorHAnsi" w:cstheme="majorHAnsi"/>
          <w:color w:val="000000"/>
        </w:rPr>
        <w:t xml:space="preserve"> There are other exceptions to the definition of personal information.</w:t>
      </w:r>
      <w:r w:rsidR="00EA5FFF" w:rsidRPr="00477539">
        <w:rPr>
          <w:rFonts w:asciiTheme="majorHAnsi" w:hAnsiTheme="majorHAnsi" w:cstheme="majorHAnsi"/>
          <w:color w:val="000000"/>
          <w:vertAlign w:val="superscript"/>
        </w:rPr>
        <w:footnoteReference w:id="2"/>
      </w:r>
    </w:p>
    <w:p w14:paraId="48D2E50A" w14:textId="4C041446" w:rsidR="003C4250" w:rsidRPr="00477539" w:rsidRDefault="003C4250" w:rsidP="009C519D">
      <w:pPr>
        <w:keepNext/>
        <w:numPr>
          <w:ilvl w:val="0"/>
          <w:numId w:val="57"/>
        </w:numPr>
        <w:pBdr>
          <w:top w:val="nil"/>
          <w:left w:val="nil"/>
          <w:bottom w:val="nil"/>
          <w:right w:val="nil"/>
          <w:between w:val="nil"/>
        </w:pBdr>
        <w:spacing w:after="120"/>
        <w:rPr>
          <w:rFonts w:asciiTheme="majorHAnsi" w:hAnsiTheme="majorHAnsi" w:cstheme="majorHAnsi"/>
          <w:color w:val="000000"/>
        </w:rPr>
      </w:pPr>
      <w:r w:rsidRPr="00477539">
        <w:rPr>
          <w:rFonts w:asciiTheme="majorHAnsi" w:hAnsiTheme="majorHAnsi" w:cstheme="majorHAnsi"/>
          <w:b/>
          <w:color w:val="000000"/>
        </w:rPr>
        <w:lastRenderedPageBreak/>
        <w:t xml:space="preserve">Health information </w:t>
      </w:r>
      <w:r w:rsidRPr="00477539">
        <w:rPr>
          <w:rFonts w:asciiTheme="majorHAnsi" w:hAnsiTheme="majorHAnsi" w:cstheme="majorHAnsi"/>
          <w:color w:val="000000"/>
        </w:rPr>
        <w:t>is personal information</w:t>
      </w:r>
      <w:r w:rsidR="00C71527">
        <w:rPr>
          <w:rFonts w:asciiTheme="majorHAnsi" w:hAnsiTheme="majorHAnsi" w:cstheme="majorHAnsi"/>
          <w:color w:val="000000"/>
        </w:rPr>
        <w:t xml:space="preserve"> (as defined above)</w:t>
      </w:r>
      <w:r w:rsidRPr="00477539">
        <w:rPr>
          <w:rFonts w:asciiTheme="majorHAnsi" w:hAnsiTheme="majorHAnsi" w:cstheme="majorHAnsi"/>
          <w:color w:val="000000"/>
        </w:rPr>
        <w:t>:</w:t>
      </w:r>
    </w:p>
    <w:p w14:paraId="5DA97E42" w14:textId="77777777" w:rsidR="003C4250" w:rsidRPr="00477539" w:rsidRDefault="003C4250" w:rsidP="003C4250">
      <w:pPr>
        <w:numPr>
          <w:ilvl w:val="0"/>
          <w:numId w:val="17"/>
        </w:numPr>
        <w:pBdr>
          <w:top w:val="nil"/>
          <w:left w:val="nil"/>
          <w:bottom w:val="nil"/>
          <w:right w:val="nil"/>
          <w:between w:val="nil"/>
        </w:pBdr>
        <w:spacing w:after="120"/>
        <w:ind w:left="1080"/>
        <w:rPr>
          <w:rFonts w:asciiTheme="majorHAnsi" w:hAnsiTheme="majorHAnsi" w:cstheme="majorHAnsi"/>
          <w:color w:val="000000"/>
        </w:rPr>
      </w:pPr>
      <w:r w:rsidRPr="00477539">
        <w:rPr>
          <w:rFonts w:asciiTheme="majorHAnsi" w:hAnsiTheme="majorHAnsi" w:cstheme="majorHAnsi"/>
          <w:color w:val="000000"/>
        </w:rPr>
        <w:t>that is information or an opinion about an individual’s physical or mental health or disability, their express wishes about the future</w:t>
      </w:r>
      <w:r w:rsidRPr="00477539">
        <w:rPr>
          <w:rFonts w:asciiTheme="majorHAnsi" w:hAnsiTheme="majorHAnsi" w:cstheme="majorHAnsi"/>
          <w:color w:val="000000"/>
          <w:sz w:val="20"/>
          <w:szCs w:val="20"/>
        </w:rPr>
        <w:t xml:space="preserve"> </w:t>
      </w:r>
      <w:r w:rsidRPr="00477539">
        <w:rPr>
          <w:rFonts w:asciiTheme="majorHAnsi" w:hAnsiTheme="majorHAnsi" w:cstheme="majorHAnsi"/>
          <w:color w:val="000000"/>
        </w:rPr>
        <w:t>provision of health services to them, or a health service that has or will be provided to them</w:t>
      </w:r>
    </w:p>
    <w:p w14:paraId="4A5D8AB5" w14:textId="77777777" w:rsidR="003C4250" w:rsidRPr="00477539" w:rsidRDefault="003C4250" w:rsidP="003C4250">
      <w:pPr>
        <w:numPr>
          <w:ilvl w:val="0"/>
          <w:numId w:val="17"/>
        </w:numPr>
        <w:pBdr>
          <w:top w:val="nil"/>
          <w:left w:val="nil"/>
          <w:bottom w:val="nil"/>
          <w:right w:val="nil"/>
          <w:between w:val="nil"/>
        </w:pBdr>
        <w:spacing w:after="120"/>
        <w:ind w:left="1080"/>
        <w:rPr>
          <w:rFonts w:asciiTheme="majorHAnsi" w:hAnsiTheme="majorHAnsi" w:cstheme="majorHAnsi"/>
          <w:color w:val="000000"/>
        </w:rPr>
      </w:pPr>
      <w:r w:rsidRPr="00477539">
        <w:rPr>
          <w:rFonts w:asciiTheme="majorHAnsi" w:hAnsiTheme="majorHAnsi" w:cstheme="majorHAnsi"/>
          <w:color w:val="000000"/>
        </w:rPr>
        <w:t>collected to provide, or in providing, a health service to an individual, or</w:t>
      </w:r>
    </w:p>
    <w:p w14:paraId="019F2EB4" w14:textId="77777777" w:rsidR="003C4250" w:rsidRPr="00477539" w:rsidRDefault="003C4250" w:rsidP="003C4250">
      <w:pPr>
        <w:numPr>
          <w:ilvl w:val="0"/>
          <w:numId w:val="17"/>
        </w:numPr>
        <w:pBdr>
          <w:top w:val="nil"/>
          <w:left w:val="nil"/>
          <w:bottom w:val="nil"/>
          <w:right w:val="nil"/>
          <w:between w:val="nil"/>
        </w:pBdr>
        <w:spacing w:after="120"/>
        <w:ind w:left="1080"/>
        <w:rPr>
          <w:rFonts w:asciiTheme="majorHAnsi" w:hAnsiTheme="majorHAnsi" w:cstheme="majorHAnsi"/>
          <w:color w:val="000000"/>
        </w:rPr>
      </w:pPr>
      <w:r w:rsidRPr="00477539">
        <w:rPr>
          <w:rFonts w:asciiTheme="majorHAnsi" w:hAnsiTheme="majorHAnsi" w:cstheme="majorHAnsi"/>
          <w:color w:val="000000"/>
        </w:rPr>
        <w:t>about an individual collected in connection with the donation, or intended donation, of an individual’s body parts, organs or body substances.</w:t>
      </w:r>
    </w:p>
    <w:p w14:paraId="65C165F0" w14:textId="77777777" w:rsidR="00D129EA" w:rsidRPr="00477539" w:rsidRDefault="003C4250" w:rsidP="00D129EA">
      <w:pPr>
        <w:pBdr>
          <w:top w:val="nil"/>
          <w:left w:val="nil"/>
          <w:bottom w:val="nil"/>
          <w:right w:val="nil"/>
          <w:between w:val="nil"/>
        </w:pBdr>
        <w:spacing w:after="240"/>
        <w:ind w:left="720"/>
        <w:rPr>
          <w:rFonts w:asciiTheme="majorHAnsi" w:hAnsiTheme="majorHAnsi" w:cstheme="majorHAnsi"/>
          <w:color w:val="000000"/>
        </w:rPr>
      </w:pPr>
      <w:r w:rsidRPr="00477539">
        <w:rPr>
          <w:rFonts w:asciiTheme="majorHAnsi" w:hAnsiTheme="majorHAnsi" w:cstheme="majorHAnsi"/>
          <w:color w:val="000000"/>
        </w:rPr>
        <w:t>Certain genetic information, and healthcare identifiers, are also ‘health information’.</w:t>
      </w:r>
      <w:r w:rsidRPr="00477539">
        <w:rPr>
          <w:rFonts w:asciiTheme="majorHAnsi" w:hAnsiTheme="majorHAnsi" w:cstheme="majorHAnsi"/>
          <w:color w:val="000000"/>
          <w:vertAlign w:val="superscript"/>
        </w:rPr>
        <w:footnoteReference w:id="3"/>
      </w:r>
    </w:p>
    <w:p w14:paraId="1E3F3840" w14:textId="51A1694E" w:rsidR="00870EBB" w:rsidRPr="00477539" w:rsidRDefault="003C4250" w:rsidP="006A538B">
      <w:pPr>
        <w:numPr>
          <w:ilvl w:val="0"/>
          <w:numId w:val="58"/>
        </w:numPr>
        <w:pBdr>
          <w:top w:val="nil"/>
          <w:left w:val="nil"/>
          <w:bottom w:val="nil"/>
          <w:right w:val="nil"/>
          <w:between w:val="nil"/>
        </w:pBdr>
        <w:spacing w:after="240"/>
        <w:rPr>
          <w:rFonts w:asciiTheme="majorHAnsi" w:hAnsiTheme="majorHAnsi" w:cstheme="majorHAnsi"/>
          <w:bCs/>
          <w:color w:val="000000"/>
        </w:rPr>
      </w:pPr>
      <w:r w:rsidRPr="00477539">
        <w:rPr>
          <w:rFonts w:asciiTheme="majorHAnsi" w:hAnsiTheme="majorHAnsi" w:cstheme="majorHAnsi"/>
          <w:b/>
          <w:color w:val="000000"/>
        </w:rPr>
        <w:t xml:space="preserve">Ombudsman information </w:t>
      </w:r>
      <w:r w:rsidRPr="00477539">
        <w:rPr>
          <w:rFonts w:asciiTheme="majorHAnsi" w:hAnsiTheme="majorHAnsi" w:cstheme="majorHAnsi"/>
          <w:bCs/>
          <w:color w:val="000000"/>
        </w:rPr>
        <w:t xml:space="preserve">is information obtained or created when exercising complaint handling, investigative, monitoring or review functions under OA </w:t>
      </w:r>
      <w:hyperlink r:id="rId15" w:anchor="pt.3" w:history="1">
        <w:r w:rsidRPr="00477539">
          <w:rPr>
            <w:rStyle w:val="Hyperlink"/>
            <w:rFonts w:asciiTheme="majorHAnsi" w:hAnsiTheme="majorHAnsi" w:cstheme="majorHAnsi"/>
            <w:bCs/>
          </w:rPr>
          <w:t>Part 3</w:t>
        </w:r>
      </w:hyperlink>
      <w:r w:rsidRPr="00477539">
        <w:rPr>
          <w:rFonts w:asciiTheme="majorHAnsi" w:hAnsiTheme="majorHAnsi" w:cstheme="majorHAnsi"/>
          <w:bCs/>
          <w:color w:val="000000"/>
        </w:rPr>
        <w:t xml:space="preserve">, </w:t>
      </w:r>
      <w:r w:rsidR="007D5AF8">
        <w:rPr>
          <w:rFonts w:asciiTheme="majorHAnsi" w:hAnsiTheme="majorHAnsi" w:cstheme="majorHAnsi"/>
          <w:bCs/>
          <w:color w:val="000000"/>
        </w:rPr>
        <w:t>Part 3B or s38</w:t>
      </w:r>
      <w:r w:rsidR="00C95387">
        <w:rPr>
          <w:rFonts w:asciiTheme="majorHAnsi" w:hAnsiTheme="majorHAnsi" w:cstheme="majorHAnsi"/>
          <w:bCs/>
          <w:color w:val="000000"/>
        </w:rPr>
        <w:t xml:space="preserve">AA, </w:t>
      </w:r>
      <w:r w:rsidRPr="00477539">
        <w:rPr>
          <w:rFonts w:asciiTheme="majorHAnsi" w:hAnsiTheme="majorHAnsi" w:cstheme="majorHAnsi"/>
          <w:bCs/>
          <w:color w:val="000000"/>
        </w:rPr>
        <w:t xml:space="preserve">CS CRAMA, or </w:t>
      </w:r>
      <w:r w:rsidRPr="00477539">
        <w:rPr>
          <w:rFonts w:asciiTheme="majorHAnsi" w:hAnsiTheme="majorHAnsi" w:cstheme="majorHAnsi"/>
          <w:bCs/>
          <w:i/>
          <w:iCs/>
          <w:color w:val="000000"/>
        </w:rPr>
        <w:t>Royal Commissions Act 1923</w:t>
      </w:r>
      <w:r w:rsidRPr="00477539">
        <w:rPr>
          <w:rFonts w:asciiTheme="majorHAnsi" w:hAnsiTheme="majorHAnsi" w:cstheme="majorHAnsi"/>
          <w:bCs/>
          <w:color w:val="000000"/>
        </w:rPr>
        <w:t xml:space="preserve"> </w:t>
      </w:r>
      <w:hyperlink r:id="rId16" w:anchor="pt.2-div.1" w:history="1">
        <w:r w:rsidRPr="00174337">
          <w:rPr>
            <w:rStyle w:val="Hyperlink"/>
            <w:rFonts w:asciiTheme="majorHAnsi" w:hAnsiTheme="majorHAnsi" w:cstheme="majorHAnsi"/>
            <w:bCs/>
          </w:rPr>
          <w:t>Part 2 Div 1</w:t>
        </w:r>
      </w:hyperlink>
      <w:r w:rsidRPr="00477539">
        <w:rPr>
          <w:rFonts w:asciiTheme="majorHAnsi" w:hAnsiTheme="majorHAnsi" w:cstheme="majorHAnsi"/>
          <w:bCs/>
          <w:color w:val="000000"/>
        </w:rPr>
        <w:t>, and Child Death Review Team (</w:t>
      </w:r>
      <w:r w:rsidRPr="00477539">
        <w:rPr>
          <w:rFonts w:asciiTheme="majorHAnsi" w:hAnsiTheme="majorHAnsi" w:cstheme="majorHAnsi"/>
          <w:b/>
          <w:color w:val="000000"/>
        </w:rPr>
        <w:t>CDRT</w:t>
      </w:r>
      <w:r w:rsidRPr="00477539">
        <w:rPr>
          <w:rFonts w:asciiTheme="majorHAnsi" w:hAnsiTheme="majorHAnsi" w:cstheme="majorHAnsi"/>
          <w:bCs/>
          <w:color w:val="000000"/>
        </w:rPr>
        <w:t xml:space="preserve">) functions under CS CRAMA </w:t>
      </w:r>
      <w:hyperlink r:id="rId17" w:anchor="pt.5A" w:history="1">
        <w:r w:rsidRPr="00123274">
          <w:rPr>
            <w:rStyle w:val="Hyperlink"/>
            <w:rFonts w:asciiTheme="majorHAnsi" w:hAnsiTheme="majorHAnsi" w:cstheme="majorHAnsi"/>
            <w:bCs/>
          </w:rPr>
          <w:t>Part 5A</w:t>
        </w:r>
      </w:hyperlink>
      <w:r w:rsidRPr="00477539">
        <w:rPr>
          <w:rFonts w:asciiTheme="majorHAnsi" w:hAnsiTheme="majorHAnsi" w:cstheme="majorHAnsi"/>
          <w:bCs/>
          <w:color w:val="000000"/>
        </w:rPr>
        <w:t xml:space="preserve">. </w:t>
      </w:r>
      <w:r w:rsidR="00870EBB" w:rsidRPr="00477539">
        <w:rPr>
          <w:rFonts w:asciiTheme="majorHAnsi" w:hAnsiTheme="majorHAnsi" w:cstheme="majorHAnsi"/>
          <w:bCs/>
          <w:color w:val="000000"/>
        </w:rPr>
        <w:t xml:space="preserve">Much </w:t>
      </w:r>
      <w:r w:rsidRPr="00477539">
        <w:rPr>
          <w:rFonts w:asciiTheme="majorHAnsi" w:hAnsiTheme="majorHAnsi" w:cstheme="majorHAnsi"/>
          <w:bCs/>
          <w:color w:val="000000"/>
        </w:rPr>
        <w:t xml:space="preserve">of this will </w:t>
      </w:r>
      <w:r w:rsidR="00870EBB" w:rsidRPr="00477539">
        <w:rPr>
          <w:rFonts w:asciiTheme="majorHAnsi" w:hAnsiTheme="majorHAnsi" w:cstheme="majorHAnsi"/>
          <w:bCs/>
          <w:color w:val="000000"/>
        </w:rPr>
        <w:t xml:space="preserve">also </w:t>
      </w:r>
      <w:r w:rsidRPr="00477539">
        <w:rPr>
          <w:rFonts w:asciiTheme="majorHAnsi" w:hAnsiTheme="majorHAnsi" w:cstheme="majorHAnsi"/>
          <w:bCs/>
          <w:color w:val="000000"/>
        </w:rPr>
        <w:t>be personal information or health information.</w:t>
      </w:r>
    </w:p>
    <w:p w14:paraId="5932FB07" w14:textId="14720224" w:rsidR="00870EBB" w:rsidRPr="00477539" w:rsidRDefault="003C4250" w:rsidP="009C519D">
      <w:pPr>
        <w:numPr>
          <w:ilvl w:val="0"/>
          <w:numId w:val="58"/>
        </w:numPr>
        <w:pBdr>
          <w:top w:val="nil"/>
          <w:left w:val="nil"/>
          <w:bottom w:val="nil"/>
          <w:right w:val="nil"/>
          <w:between w:val="nil"/>
        </w:pBdr>
        <w:spacing w:after="240"/>
        <w:rPr>
          <w:rFonts w:asciiTheme="majorHAnsi" w:hAnsiTheme="majorHAnsi" w:cstheme="majorHAnsi"/>
          <w:bCs/>
          <w:color w:val="000000"/>
        </w:rPr>
      </w:pPr>
      <w:r w:rsidRPr="00477539">
        <w:rPr>
          <w:rFonts w:asciiTheme="majorHAnsi" w:hAnsiTheme="majorHAnsi" w:cstheme="majorHAnsi"/>
          <w:b/>
          <w:color w:val="000000"/>
        </w:rPr>
        <w:t xml:space="preserve">Employee information </w:t>
      </w:r>
      <w:r w:rsidRPr="00477539">
        <w:rPr>
          <w:rFonts w:asciiTheme="majorHAnsi" w:hAnsiTheme="majorHAnsi" w:cstheme="majorHAnsi"/>
          <w:color w:val="000000"/>
        </w:rPr>
        <w:t>is information about statutory officers and staff of the Office relating to their employment. Some of this will also be personal and health information.</w:t>
      </w:r>
    </w:p>
    <w:p w14:paraId="4E7B0870" w14:textId="5992889E" w:rsidR="00870EBB" w:rsidRPr="00477539" w:rsidRDefault="003C4250" w:rsidP="009C519D">
      <w:pPr>
        <w:numPr>
          <w:ilvl w:val="0"/>
          <w:numId w:val="58"/>
        </w:numPr>
        <w:pBdr>
          <w:top w:val="nil"/>
          <w:left w:val="nil"/>
          <w:bottom w:val="nil"/>
          <w:right w:val="nil"/>
          <w:between w:val="nil"/>
        </w:pBdr>
        <w:spacing w:after="240"/>
        <w:rPr>
          <w:rFonts w:asciiTheme="majorHAnsi" w:hAnsiTheme="majorHAnsi" w:cstheme="majorHAnsi"/>
          <w:bCs/>
          <w:color w:val="000000"/>
        </w:rPr>
      </w:pPr>
      <w:r w:rsidRPr="00477539">
        <w:rPr>
          <w:rFonts w:asciiTheme="majorHAnsi" w:hAnsiTheme="majorHAnsi" w:cstheme="majorHAnsi"/>
          <w:b/>
          <w:color w:val="000000"/>
        </w:rPr>
        <w:t xml:space="preserve">Government/Parliament information </w:t>
      </w:r>
      <w:r w:rsidRPr="00477539">
        <w:rPr>
          <w:rFonts w:asciiTheme="majorHAnsi" w:hAnsiTheme="majorHAnsi" w:cstheme="majorHAnsi"/>
          <w:color w:val="000000"/>
        </w:rPr>
        <w:t>is information from or about government agencies (other than Ombudsman information) or the NSW Parliament. It is usually not personal or health information, but there may be other obligations to keep it secret or confidential (for example, it may be Cabinet in Confidence).</w:t>
      </w:r>
    </w:p>
    <w:p w14:paraId="152E0F24" w14:textId="658FE9D7" w:rsidR="001A4EC4" w:rsidRDefault="003C4250" w:rsidP="009C519D">
      <w:pPr>
        <w:numPr>
          <w:ilvl w:val="0"/>
          <w:numId w:val="58"/>
        </w:numPr>
        <w:pBdr>
          <w:top w:val="nil"/>
          <w:left w:val="nil"/>
          <w:bottom w:val="nil"/>
          <w:right w:val="nil"/>
          <w:between w:val="nil"/>
        </w:pBdr>
        <w:spacing w:after="240"/>
        <w:rPr>
          <w:rFonts w:asciiTheme="majorHAnsi" w:hAnsiTheme="majorHAnsi" w:cstheme="majorHAnsi"/>
          <w:color w:val="000000"/>
        </w:rPr>
      </w:pPr>
      <w:r w:rsidRPr="00477539">
        <w:rPr>
          <w:rFonts w:asciiTheme="majorHAnsi" w:hAnsiTheme="majorHAnsi" w:cstheme="majorHAnsi"/>
          <w:b/>
          <w:color w:val="000000"/>
        </w:rPr>
        <w:t>Office information</w:t>
      </w:r>
      <w:r w:rsidRPr="00477539">
        <w:rPr>
          <w:rFonts w:asciiTheme="majorHAnsi" w:hAnsiTheme="majorHAnsi" w:cstheme="majorHAnsi"/>
          <w:color w:val="000000"/>
        </w:rPr>
        <w:t xml:space="preserve"> is information about </w:t>
      </w:r>
      <w:r w:rsidR="00C93D9B">
        <w:rPr>
          <w:rFonts w:asciiTheme="majorHAnsi" w:hAnsiTheme="majorHAnsi" w:cstheme="majorHAnsi"/>
          <w:color w:val="000000"/>
        </w:rPr>
        <w:t xml:space="preserve">service </w:t>
      </w:r>
      <w:r w:rsidR="00AF1E9A">
        <w:rPr>
          <w:rFonts w:asciiTheme="majorHAnsi" w:hAnsiTheme="majorHAnsi" w:cstheme="majorHAnsi"/>
          <w:color w:val="000000"/>
        </w:rPr>
        <w:t>providers</w:t>
      </w:r>
      <w:r w:rsidR="00C93D9B">
        <w:rPr>
          <w:rFonts w:asciiTheme="majorHAnsi" w:hAnsiTheme="majorHAnsi" w:cstheme="majorHAnsi"/>
          <w:color w:val="000000"/>
        </w:rPr>
        <w:t>, vendors and other</w:t>
      </w:r>
      <w:r w:rsidR="003B4254">
        <w:rPr>
          <w:rFonts w:asciiTheme="majorHAnsi" w:hAnsiTheme="majorHAnsi" w:cstheme="majorHAnsi"/>
          <w:color w:val="000000"/>
        </w:rPr>
        <w:t xml:space="preserve"> </w:t>
      </w:r>
      <w:r w:rsidRPr="00477539">
        <w:rPr>
          <w:rFonts w:asciiTheme="majorHAnsi" w:hAnsiTheme="majorHAnsi" w:cstheme="majorHAnsi"/>
          <w:color w:val="000000"/>
        </w:rPr>
        <w:t xml:space="preserve">entities that the Office contracts with, such as IT software providers. It is usually not personal or health </w:t>
      </w:r>
      <w:proofErr w:type="gramStart"/>
      <w:r w:rsidRPr="00477539">
        <w:rPr>
          <w:rFonts w:asciiTheme="majorHAnsi" w:hAnsiTheme="majorHAnsi" w:cstheme="majorHAnsi"/>
          <w:color w:val="000000"/>
        </w:rPr>
        <w:t>information, but</w:t>
      </w:r>
      <w:proofErr w:type="gramEnd"/>
      <w:r w:rsidRPr="00477539">
        <w:rPr>
          <w:rFonts w:asciiTheme="majorHAnsi" w:hAnsiTheme="majorHAnsi" w:cstheme="majorHAnsi"/>
          <w:color w:val="000000"/>
        </w:rPr>
        <w:t xml:space="preserve"> may be protected by contractual confidentiality. </w:t>
      </w:r>
    </w:p>
    <w:p w14:paraId="00000037" w14:textId="62B50131" w:rsidR="00C77960" w:rsidRPr="00477539" w:rsidRDefault="002B570C">
      <w:pPr>
        <w:pStyle w:val="Heading1"/>
        <w:spacing w:before="360" w:after="240"/>
        <w:rPr>
          <w:rFonts w:asciiTheme="majorHAnsi" w:eastAsia="Fira Sans" w:hAnsiTheme="majorHAnsi" w:cstheme="majorHAnsi"/>
        </w:rPr>
      </w:pPr>
      <w:bookmarkStart w:id="9" w:name="_gjdgxs" w:colFirst="0" w:colLast="0"/>
      <w:bookmarkStart w:id="10" w:name="_Toc176870447"/>
      <w:bookmarkStart w:id="11" w:name="_Toc75715357"/>
      <w:bookmarkStart w:id="12" w:name="_Toc112685566"/>
      <w:bookmarkEnd w:id="9"/>
      <w:r w:rsidRPr="00477539">
        <w:rPr>
          <w:rFonts w:asciiTheme="majorHAnsi" w:eastAsia="Fira Sans" w:hAnsiTheme="majorHAnsi" w:cstheme="majorHAnsi"/>
        </w:rPr>
        <w:t>Information obligations</w:t>
      </w:r>
      <w:bookmarkEnd w:id="10"/>
      <w:bookmarkEnd w:id="11"/>
      <w:bookmarkEnd w:id="12"/>
    </w:p>
    <w:p w14:paraId="557E5974" w14:textId="1768CDA3" w:rsidR="00D50C27" w:rsidRDefault="00A00499">
      <w:pPr>
        <w:spacing w:after="120"/>
        <w:rPr>
          <w:rFonts w:asciiTheme="majorHAnsi" w:hAnsiTheme="majorHAnsi" w:cstheme="majorHAnsi"/>
        </w:rPr>
      </w:pPr>
      <w:r>
        <w:rPr>
          <w:rFonts w:asciiTheme="majorHAnsi" w:hAnsiTheme="majorHAnsi" w:cstheme="majorHAnsi"/>
        </w:rPr>
        <w:t>O</w:t>
      </w:r>
      <w:r w:rsidR="00CF1128">
        <w:rPr>
          <w:rFonts w:asciiTheme="majorHAnsi" w:hAnsiTheme="majorHAnsi" w:cstheme="majorHAnsi"/>
        </w:rPr>
        <w:t>ur obligations</w:t>
      </w:r>
      <w:r w:rsidR="007857A2">
        <w:rPr>
          <w:rFonts w:asciiTheme="majorHAnsi" w:hAnsiTheme="majorHAnsi" w:cstheme="majorHAnsi"/>
        </w:rPr>
        <w:t xml:space="preserve"> when </w:t>
      </w:r>
      <w:hyperlink w:anchor="_Collection_of_information" w:history="1">
        <w:r w:rsidR="007857A2" w:rsidRPr="009C519D">
          <w:rPr>
            <w:rStyle w:val="Hyperlink"/>
          </w:rPr>
          <w:t>collecting</w:t>
        </w:r>
      </w:hyperlink>
      <w:r w:rsidR="007857A2">
        <w:rPr>
          <w:rFonts w:asciiTheme="majorHAnsi" w:hAnsiTheme="majorHAnsi" w:cstheme="majorHAnsi"/>
        </w:rPr>
        <w:t xml:space="preserve">, </w:t>
      </w:r>
      <w:hyperlink w:anchor="_Storage,_access_and" w:history="1">
        <w:r w:rsidR="007857A2" w:rsidRPr="009C519D">
          <w:rPr>
            <w:rStyle w:val="Hyperlink"/>
          </w:rPr>
          <w:t>storing</w:t>
        </w:r>
      </w:hyperlink>
      <w:r w:rsidR="007857A2">
        <w:rPr>
          <w:rFonts w:asciiTheme="majorHAnsi" w:hAnsiTheme="majorHAnsi" w:cstheme="majorHAnsi"/>
        </w:rPr>
        <w:t xml:space="preserve">, </w:t>
      </w:r>
      <w:hyperlink w:anchor="_Use_of_information" w:history="1">
        <w:r w:rsidR="007857A2" w:rsidRPr="009C519D">
          <w:rPr>
            <w:rStyle w:val="Hyperlink"/>
          </w:rPr>
          <w:t>using</w:t>
        </w:r>
      </w:hyperlink>
      <w:r w:rsidR="007857A2">
        <w:rPr>
          <w:rFonts w:asciiTheme="majorHAnsi" w:hAnsiTheme="majorHAnsi" w:cstheme="majorHAnsi"/>
        </w:rPr>
        <w:t xml:space="preserve"> and </w:t>
      </w:r>
      <w:hyperlink w:anchor="_Disclosure_of_information" w:history="1">
        <w:r w:rsidR="007857A2" w:rsidRPr="00F6078B">
          <w:rPr>
            <w:rStyle w:val="Hyperlink"/>
          </w:rPr>
          <w:t>disclosing</w:t>
        </w:r>
      </w:hyperlink>
      <w:r w:rsidR="00A31015">
        <w:rPr>
          <w:rFonts w:asciiTheme="majorHAnsi" w:hAnsiTheme="majorHAnsi" w:cstheme="majorHAnsi"/>
        </w:rPr>
        <w:t xml:space="preserve"> information</w:t>
      </w:r>
      <w:r>
        <w:rPr>
          <w:rFonts w:asciiTheme="majorHAnsi" w:hAnsiTheme="majorHAnsi" w:cstheme="majorHAnsi"/>
        </w:rPr>
        <w:t xml:space="preserve"> are set out below</w:t>
      </w:r>
      <w:r w:rsidR="00A31015">
        <w:rPr>
          <w:rFonts w:asciiTheme="majorHAnsi" w:hAnsiTheme="majorHAnsi" w:cstheme="majorHAnsi"/>
        </w:rPr>
        <w:t>.</w:t>
      </w:r>
    </w:p>
    <w:p w14:paraId="00000038" w14:textId="7F81274D" w:rsidR="00C77960" w:rsidRPr="00477539" w:rsidRDefault="00D50C27">
      <w:pPr>
        <w:spacing w:after="120"/>
        <w:rPr>
          <w:rFonts w:asciiTheme="majorHAnsi" w:hAnsiTheme="majorHAnsi" w:cstheme="majorHAnsi"/>
        </w:rPr>
      </w:pPr>
      <w:r>
        <w:rPr>
          <w:rFonts w:asciiTheme="majorHAnsi" w:hAnsiTheme="majorHAnsi" w:cstheme="majorHAnsi"/>
        </w:rPr>
        <w:t>Not every obligation will apply to ever information type we hold.</w:t>
      </w:r>
      <w:r w:rsidR="002B570C" w:rsidRPr="00477539">
        <w:rPr>
          <w:rFonts w:asciiTheme="majorHAnsi" w:hAnsiTheme="majorHAnsi" w:cstheme="majorHAnsi"/>
        </w:rPr>
        <w:t xml:space="preserve"> </w:t>
      </w:r>
    </w:p>
    <w:p w14:paraId="0000003B" w14:textId="2103F95C" w:rsidR="00C77960" w:rsidRPr="00477539" w:rsidRDefault="002B570C" w:rsidP="006E317E">
      <w:pPr>
        <w:pStyle w:val="Heading2"/>
        <w:spacing w:before="240" w:after="120"/>
        <w:rPr>
          <w:rFonts w:asciiTheme="majorHAnsi" w:eastAsia="Fira Sans" w:hAnsiTheme="majorHAnsi" w:cstheme="majorHAnsi"/>
        </w:rPr>
      </w:pPr>
      <w:bookmarkStart w:id="13" w:name="_Collection_of_information"/>
      <w:bookmarkStart w:id="14" w:name="_Toc176870448"/>
      <w:bookmarkEnd w:id="13"/>
      <w:r w:rsidRPr="00477539">
        <w:rPr>
          <w:rFonts w:asciiTheme="majorHAnsi" w:eastAsia="Fira Sans" w:hAnsiTheme="majorHAnsi" w:cstheme="majorHAnsi"/>
        </w:rPr>
        <w:t>Collection</w:t>
      </w:r>
      <w:r w:rsidR="00320E31">
        <w:rPr>
          <w:rFonts w:asciiTheme="majorHAnsi" w:eastAsia="Fira Sans" w:hAnsiTheme="majorHAnsi" w:cstheme="majorHAnsi"/>
        </w:rPr>
        <w:t xml:space="preserve"> of information</w:t>
      </w:r>
      <w:bookmarkEnd w:id="14"/>
    </w:p>
    <w:p w14:paraId="14672236" w14:textId="740CBA0B" w:rsidR="0018079A" w:rsidRDefault="000A2DD0" w:rsidP="00AB1878">
      <w:pPr>
        <w:keepNext/>
        <w:spacing w:after="120"/>
        <w:rPr>
          <w:rFonts w:asciiTheme="majorHAnsi" w:hAnsiTheme="majorHAnsi" w:cstheme="majorHAnsi"/>
        </w:rPr>
      </w:pPr>
      <w:r>
        <w:rPr>
          <w:rFonts w:asciiTheme="majorHAnsi" w:hAnsiTheme="majorHAnsi" w:cstheme="majorHAnsi"/>
        </w:rPr>
        <w:t xml:space="preserve">When collecting </w:t>
      </w:r>
      <w:r w:rsidR="00056025">
        <w:rPr>
          <w:rFonts w:asciiTheme="majorHAnsi" w:hAnsiTheme="majorHAnsi" w:cstheme="majorHAnsi"/>
        </w:rPr>
        <w:t>personal and health information</w:t>
      </w:r>
      <w:r w:rsidR="0018079A">
        <w:rPr>
          <w:rFonts w:asciiTheme="majorHAnsi" w:hAnsiTheme="majorHAnsi" w:cstheme="majorHAnsi"/>
        </w:rPr>
        <w:t xml:space="preserve"> we act lawfully, directly and openly, in accordance with the obligations below. We also collect only relevant information. </w:t>
      </w:r>
    </w:p>
    <w:p w14:paraId="756376D8" w14:textId="25FBD367" w:rsidR="00D85C3F" w:rsidRPr="00D85C3F" w:rsidRDefault="00D85C3F" w:rsidP="00AB1878">
      <w:pPr>
        <w:keepNext/>
        <w:spacing w:after="120"/>
        <w:rPr>
          <w:rFonts w:asciiTheme="majorHAnsi" w:hAnsiTheme="majorHAnsi" w:cstheme="majorHAnsi"/>
        </w:rPr>
      </w:pPr>
      <w:r w:rsidRPr="00D85C3F">
        <w:rPr>
          <w:rFonts w:asciiTheme="majorHAnsi" w:hAnsiTheme="majorHAnsi" w:cstheme="majorHAnsi"/>
        </w:rPr>
        <w:t>Information provided to us when a person is making a complaint through one of our established channels (</w:t>
      </w:r>
      <w:proofErr w:type="spellStart"/>
      <w:r w:rsidRPr="00D85C3F">
        <w:rPr>
          <w:rFonts w:asciiTheme="majorHAnsi" w:hAnsiTheme="majorHAnsi" w:cstheme="majorHAnsi"/>
        </w:rPr>
        <w:t>eg</w:t>
      </w:r>
      <w:proofErr w:type="spellEnd"/>
      <w:r w:rsidRPr="00D85C3F">
        <w:rPr>
          <w:rFonts w:asciiTheme="majorHAnsi" w:hAnsiTheme="majorHAnsi" w:cstheme="majorHAnsi"/>
        </w:rPr>
        <w:t xml:space="preserve"> through our online complaint form or by phoning our complaint line) is information we are actively collecting, and therefore the collection principles above apply. </w:t>
      </w:r>
    </w:p>
    <w:p w14:paraId="0000003C" w14:textId="241FC354" w:rsidR="00C77960" w:rsidRPr="00477539" w:rsidRDefault="00AB1878" w:rsidP="00D85C3F">
      <w:pPr>
        <w:spacing w:after="240"/>
        <w:rPr>
          <w:rFonts w:asciiTheme="majorHAnsi" w:hAnsiTheme="majorHAnsi" w:cstheme="majorHAnsi"/>
        </w:rPr>
      </w:pPr>
      <w:r>
        <w:rPr>
          <w:rFonts w:asciiTheme="majorHAnsi" w:hAnsiTheme="majorHAnsi" w:cstheme="majorHAnsi"/>
        </w:rPr>
        <w:t>Collection</w:t>
      </w:r>
      <w:r w:rsidR="00D85C3F" w:rsidRPr="00D85C3F">
        <w:rPr>
          <w:rFonts w:asciiTheme="majorHAnsi" w:hAnsiTheme="majorHAnsi" w:cstheme="majorHAnsi"/>
        </w:rPr>
        <w:t xml:space="preserve"> obligations do not apply to ‘unsolicited information’. Unsolicited information includes </w:t>
      </w:r>
      <w:r w:rsidR="00D85C3F" w:rsidRPr="00D85C3F">
        <w:rPr>
          <w:rFonts w:asciiTheme="majorHAnsi" w:hAnsiTheme="majorHAnsi" w:cstheme="majorHAnsi"/>
          <w:i/>
          <w:iCs/>
        </w:rPr>
        <w:t>additional</w:t>
      </w:r>
      <w:r w:rsidR="00D85C3F" w:rsidRPr="00D85C3F">
        <w:rPr>
          <w:rFonts w:asciiTheme="majorHAnsi" w:hAnsiTheme="majorHAnsi" w:cstheme="majorHAnsi"/>
        </w:rPr>
        <w:t xml:space="preserve"> information a complainant might voluntarily include on the online complaint form, or tell us on the phone, that is not relevant to the complaint and has not been asked for.  </w:t>
      </w:r>
      <w:r w:rsidR="008C7ED0">
        <w:rPr>
          <w:rFonts w:asciiTheme="majorHAnsi" w:hAnsiTheme="majorHAnsi" w:cstheme="majorHAnsi"/>
        </w:rPr>
        <w:t>Our collection</w:t>
      </w:r>
      <w:r w:rsidR="002B570C" w:rsidRPr="00477539">
        <w:rPr>
          <w:rFonts w:asciiTheme="majorHAnsi" w:hAnsiTheme="majorHAnsi" w:cstheme="majorHAnsi"/>
        </w:rPr>
        <w:t xml:space="preserve"> obligations do not apply to </w:t>
      </w:r>
      <w:r w:rsidR="005B6906">
        <w:rPr>
          <w:rFonts w:asciiTheme="majorHAnsi" w:hAnsiTheme="majorHAnsi" w:cstheme="majorHAnsi"/>
        </w:rPr>
        <w:t>information we receive that we have not asked anyone to provide</w:t>
      </w:r>
      <w:r w:rsidR="00B41407">
        <w:rPr>
          <w:rFonts w:asciiTheme="majorHAnsi" w:hAnsiTheme="majorHAnsi" w:cstheme="majorHAnsi"/>
        </w:rPr>
        <w:t xml:space="preserve">. </w:t>
      </w:r>
      <w:r w:rsidR="00B82DDB">
        <w:rPr>
          <w:rFonts w:asciiTheme="majorHAnsi" w:hAnsiTheme="majorHAnsi" w:cstheme="majorHAnsi"/>
        </w:rPr>
        <w:t xml:space="preserve">This type of information is described as </w:t>
      </w:r>
      <w:r w:rsidR="002B570C" w:rsidRPr="00477539">
        <w:rPr>
          <w:rFonts w:asciiTheme="majorHAnsi" w:hAnsiTheme="majorHAnsi" w:cstheme="majorHAnsi"/>
        </w:rPr>
        <w:t>‘unsolicited’ information.</w:t>
      </w:r>
      <w:r w:rsidR="002B570C" w:rsidRPr="00477539">
        <w:rPr>
          <w:rFonts w:asciiTheme="majorHAnsi" w:hAnsiTheme="majorHAnsi" w:cstheme="majorHAnsi"/>
          <w:vertAlign w:val="superscript"/>
        </w:rPr>
        <w:footnoteReference w:id="4"/>
      </w:r>
      <w:r w:rsidR="002B570C" w:rsidRPr="00477539">
        <w:rPr>
          <w:rFonts w:asciiTheme="majorHAnsi" w:hAnsiTheme="majorHAnsi" w:cstheme="majorHAnsi"/>
        </w:rPr>
        <w:t xml:space="preserve"> </w:t>
      </w:r>
    </w:p>
    <w:tbl>
      <w:tblPr>
        <w:tblW w:w="9639" w:type="dxa"/>
        <w:tblLayout w:type="fixed"/>
        <w:tblLook w:val="0400" w:firstRow="0" w:lastRow="0" w:firstColumn="0" w:lastColumn="0" w:noHBand="0" w:noVBand="1"/>
      </w:tblPr>
      <w:tblGrid>
        <w:gridCol w:w="556"/>
        <w:gridCol w:w="9083"/>
      </w:tblGrid>
      <w:tr w:rsidR="00C77960" w:rsidRPr="00477539" w14:paraId="3BA887C6" w14:textId="77777777" w:rsidTr="00F6078B">
        <w:tc>
          <w:tcPr>
            <w:tcW w:w="556" w:type="dxa"/>
          </w:tcPr>
          <w:p w14:paraId="0000003D" w14:textId="77777777" w:rsidR="00C77960" w:rsidRPr="00477539" w:rsidRDefault="002B570C" w:rsidP="00F6078B">
            <w:pPr>
              <w:spacing w:after="120"/>
              <w:rPr>
                <w:rFonts w:asciiTheme="majorHAnsi" w:hAnsiTheme="majorHAnsi" w:cstheme="majorHAnsi"/>
              </w:rPr>
            </w:pPr>
            <w:bookmarkStart w:id="15" w:name="_Toc75715358"/>
            <w:r w:rsidRPr="00477539">
              <w:rPr>
                <w:rFonts w:asciiTheme="majorHAnsi" w:hAnsiTheme="majorHAnsi" w:cstheme="majorHAnsi"/>
              </w:rPr>
              <w:lastRenderedPageBreak/>
              <w:t>1</w:t>
            </w:r>
            <w:bookmarkEnd w:id="15"/>
          </w:p>
        </w:tc>
        <w:tc>
          <w:tcPr>
            <w:tcW w:w="9083" w:type="dxa"/>
          </w:tcPr>
          <w:p w14:paraId="0000003E" w14:textId="373B64EB" w:rsidR="00C77960" w:rsidRPr="00477539" w:rsidRDefault="002B570C" w:rsidP="00F6078B">
            <w:pPr>
              <w:spacing w:after="120"/>
              <w:rPr>
                <w:rFonts w:asciiTheme="majorHAnsi" w:hAnsiTheme="majorHAnsi" w:cstheme="majorHAnsi"/>
              </w:rPr>
            </w:pPr>
            <w:bookmarkStart w:id="16" w:name="_Toc75715359"/>
            <w:proofErr w:type="gramStart"/>
            <w:r w:rsidRPr="00477539">
              <w:rPr>
                <w:rFonts w:asciiTheme="majorHAnsi" w:hAnsiTheme="majorHAnsi" w:cstheme="majorHAnsi"/>
                <w:b/>
                <w:bCs/>
              </w:rPr>
              <w:t>Lawful</w:t>
            </w:r>
            <w:r w:rsidRPr="00477539">
              <w:rPr>
                <w:rFonts w:asciiTheme="majorHAnsi" w:hAnsiTheme="majorHAnsi" w:cstheme="majorHAnsi"/>
              </w:rPr>
              <w:t xml:space="preserve">  We</w:t>
            </w:r>
            <w:proofErr w:type="gramEnd"/>
            <w:r w:rsidRPr="00477539">
              <w:rPr>
                <w:rFonts w:asciiTheme="majorHAnsi" w:hAnsiTheme="majorHAnsi" w:cstheme="majorHAnsi"/>
              </w:rPr>
              <w:t xml:space="preserve"> collect </w:t>
            </w:r>
            <w:r w:rsidRPr="00477539">
              <w:rPr>
                <w:rFonts w:asciiTheme="majorHAnsi" w:hAnsiTheme="majorHAnsi" w:cstheme="majorHAnsi"/>
                <w:b/>
                <w:bCs/>
              </w:rPr>
              <w:t>personal</w:t>
            </w:r>
            <w:r w:rsidRPr="00477539">
              <w:rPr>
                <w:rFonts w:asciiTheme="majorHAnsi" w:hAnsiTheme="majorHAnsi" w:cstheme="majorHAnsi"/>
              </w:rPr>
              <w:t xml:space="preserve"> and </w:t>
            </w:r>
            <w:r w:rsidRPr="00477539">
              <w:rPr>
                <w:rFonts w:asciiTheme="majorHAnsi" w:hAnsiTheme="majorHAnsi" w:cstheme="majorHAnsi"/>
                <w:b/>
                <w:bCs/>
              </w:rPr>
              <w:t>health information</w:t>
            </w:r>
            <w:r w:rsidRPr="00477539">
              <w:rPr>
                <w:rFonts w:asciiTheme="majorHAnsi" w:hAnsiTheme="majorHAnsi" w:cstheme="majorHAnsi"/>
              </w:rPr>
              <w:t xml:space="preserve"> lawfully, and only where reasonably necessary for purposes directly related to our functions.</w:t>
            </w:r>
            <w:r w:rsidRPr="00477539">
              <w:rPr>
                <w:rFonts w:asciiTheme="majorHAnsi" w:hAnsiTheme="majorHAnsi" w:cstheme="majorHAnsi"/>
                <w:vertAlign w:val="superscript"/>
              </w:rPr>
              <w:footnoteReference w:id="5"/>
            </w:r>
            <w:bookmarkEnd w:id="16"/>
          </w:p>
        </w:tc>
      </w:tr>
      <w:tr w:rsidR="00C77960" w:rsidRPr="00477539" w14:paraId="41EAEEAF" w14:textId="77777777" w:rsidTr="00F6078B">
        <w:tc>
          <w:tcPr>
            <w:tcW w:w="556" w:type="dxa"/>
          </w:tcPr>
          <w:p w14:paraId="0000003F" w14:textId="77777777" w:rsidR="00C77960" w:rsidRPr="00477539" w:rsidRDefault="002B570C" w:rsidP="00F6078B">
            <w:pPr>
              <w:spacing w:after="120"/>
              <w:rPr>
                <w:rFonts w:asciiTheme="majorHAnsi" w:hAnsiTheme="majorHAnsi" w:cstheme="majorHAnsi"/>
              </w:rPr>
            </w:pPr>
            <w:bookmarkStart w:id="17" w:name="_Toc75715360"/>
            <w:r w:rsidRPr="00477539">
              <w:rPr>
                <w:rFonts w:asciiTheme="majorHAnsi" w:hAnsiTheme="majorHAnsi" w:cstheme="majorHAnsi"/>
              </w:rPr>
              <w:t>2</w:t>
            </w:r>
            <w:bookmarkEnd w:id="17"/>
          </w:p>
        </w:tc>
        <w:tc>
          <w:tcPr>
            <w:tcW w:w="9083" w:type="dxa"/>
          </w:tcPr>
          <w:p w14:paraId="00000040" w14:textId="77777777" w:rsidR="00C77960" w:rsidRPr="00477539" w:rsidRDefault="002B570C" w:rsidP="00F6078B">
            <w:pPr>
              <w:spacing w:after="120"/>
              <w:rPr>
                <w:rFonts w:asciiTheme="majorHAnsi" w:hAnsiTheme="majorHAnsi" w:cstheme="majorHAnsi"/>
              </w:rPr>
            </w:pPr>
            <w:bookmarkStart w:id="18" w:name="_Toc75715361"/>
            <w:proofErr w:type="gramStart"/>
            <w:r w:rsidRPr="00477539">
              <w:rPr>
                <w:rFonts w:asciiTheme="majorHAnsi" w:hAnsiTheme="majorHAnsi" w:cstheme="majorHAnsi"/>
                <w:b/>
                <w:bCs/>
              </w:rPr>
              <w:t>Direct</w:t>
            </w:r>
            <w:r w:rsidRPr="00477539">
              <w:rPr>
                <w:rFonts w:asciiTheme="majorHAnsi" w:hAnsiTheme="majorHAnsi" w:cstheme="majorHAnsi"/>
              </w:rPr>
              <w:t xml:space="preserve">  We</w:t>
            </w:r>
            <w:proofErr w:type="gramEnd"/>
            <w:r w:rsidRPr="00477539">
              <w:rPr>
                <w:rFonts w:asciiTheme="majorHAnsi" w:hAnsiTheme="majorHAnsi" w:cstheme="majorHAnsi"/>
              </w:rPr>
              <w:t xml:space="preserve"> collect </w:t>
            </w:r>
            <w:r w:rsidRPr="00477539">
              <w:rPr>
                <w:rFonts w:asciiTheme="majorHAnsi" w:hAnsiTheme="majorHAnsi" w:cstheme="majorHAnsi"/>
                <w:b/>
                <w:bCs/>
              </w:rPr>
              <w:t>health information</w:t>
            </w:r>
            <w:r w:rsidRPr="00477539">
              <w:rPr>
                <w:rFonts w:asciiTheme="majorHAnsi" w:hAnsiTheme="majorHAnsi" w:cstheme="majorHAnsi"/>
              </w:rPr>
              <w:t xml:space="preserve"> directly from the person to whom it relates (unless it is unreasonable or impractical to do so) and in compliance with relevant guidelines.</w:t>
            </w:r>
            <w:r w:rsidRPr="00477539">
              <w:rPr>
                <w:rFonts w:asciiTheme="majorHAnsi" w:hAnsiTheme="majorHAnsi" w:cstheme="majorHAnsi"/>
                <w:vertAlign w:val="superscript"/>
              </w:rPr>
              <w:footnoteReference w:id="6"/>
            </w:r>
            <w:bookmarkEnd w:id="18"/>
          </w:p>
        </w:tc>
      </w:tr>
      <w:tr w:rsidR="00C77960" w:rsidRPr="00477539" w14:paraId="512ED0CA" w14:textId="77777777" w:rsidTr="00F6078B">
        <w:tc>
          <w:tcPr>
            <w:tcW w:w="556" w:type="dxa"/>
          </w:tcPr>
          <w:p w14:paraId="00000041" w14:textId="77777777" w:rsidR="00C77960" w:rsidRPr="00477539" w:rsidRDefault="002B570C" w:rsidP="00F6078B">
            <w:pPr>
              <w:spacing w:after="120"/>
              <w:rPr>
                <w:rFonts w:asciiTheme="majorHAnsi" w:hAnsiTheme="majorHAnsi" w:cstheme="majorHAnsi"/>
              </w:rPr>
            </w:pPr>
            <w:bookmarkStart w:id="19" w:name="_Toc75715362"/>
            <w:r w:rsidRPr="00477539">
              <w:rPr>
                <w:rFonts w:asciiTheme="majorHAnsi" w:hAnsiTheme="majorHAnsi" w:cstheme="majorHAnsi"/>
              </w:rPr>
              <w:t>3</w:t>
            </w:r>
            <w:bookmarkEnd w:id="19"/>
          </w:p>
        </w:tc>
        <w:tc>
          <w:tcPr>
            <w:tcW w:w="9083" w:type="dxa"/>
          </w:tcPr>
          <w:p w14:paraId="00000042" w14:textId="6BB94C4E" w:rsidR="00C77960" w:rsidRPr="00477539" w:rsidRDefault="002B570C" w:rsidP="00F6078B">
            <w:pPr>
              <w:spacing w:after="120"/>
              <w:rPr>
                <w:rFonts w:asciiTheme="majorHAnsi" w:hAnsiTheme="majorHAnsi" w:cstheme="majorHAnsi"/>
              </w:rPr>
            </w:pPr>
            <w:bookmarkStart w:id="20" w:name="_Toc75715363"/>
            <w:proofErr w:type="gramStart"/>
            <w:r w:rsidRPr="00477539">
              <w:rPr>
                <w:rFonts w:asciiTheme="majorHAnsi" w:hAnsiTheme="majorHAnsi" w:cstheme="majorHAnsi"/>
                <w:b/>
                <w:bCs/>
              </w:rPr>
              <w:t>Open</w:t>
            </w:r>
            <w:r w:rsidRPr="00477539">
              <w:rPr>
                <w:rFonts w:asciiTheme="majorHAnsi" w:hAnsiTheme="majorHAnsi" w:cstheme="majorHAnsi"/>
              </w:rPr>
              <w:t xml:space="preserve">  We</w:t>
            </w:r>
            <w:proofErr w:type="gramEnd"/>
            <w:r w:rsidRPr="00477539">
              <w:rPr>
                <w:rFonts w:asciiTheme="majorHAnsi" w:hAnsiTheme="majorHAnsi" w:cstheme="majorHAnsi"/>
              </w:rPr>
              <w:t xml:space="preserve"> take reasonable steps to inform </w:t>
            </w:r>
            <w:r w:rsidR="000D5ECA">
              <w:rPr>
                <w:rFonts w:asciiTheme="majorHAnsi" w:hAnsiTheme="majorHAnsi" w:cstheme="majorHAnsi"/>
              </w:rPr>
              <w:t>those</w:t>
            </w:r>
            <w:r w:rsidRPr="00477539">
              <w:rPr>
                <w:rFonts w:asciiTheme="majorHAnsi" w:hAnsiTheme="majorHAnsi" w:cstheme="majorHAnsi"/>
              </w:rPr>
              <w:t xml:space="preserve"> about whom we collect </w:t>
            </w:r>
            <w:r w:rsidRPr="003241EA">
              <w:rPr>
                <w:rFonts w:asciiTheme="majorHAnsi" w:hAnsiTheme="majorHAnsi" w:cstheme="majorHAnsi"/>
                <w:b/>
                <w:bCs/>
              </w:rPr>
              <w:t>health</w:t>
            </w:r>
            <w:r w:rsidRPr="00477539">
              <w:rPr>
                <w:rFonts w:asciiTheme="majorHAnsi" w:hAnsiTheme="majorHAnsi" w:cstheme="majorHAnsi"/>
              </w:rPr>
              <w:t xml:space="preserve"> information of:</w:t>
            </w:r>
            <w:bookmarkEnd w:id="20"/>
            <w:r w:rsidRPr="00477539">
              <w:rPr>
                <w:rFonts w:asciiTheme="majorHAnsi" w:hAnsiTheme="majorHAnsi" w:cstheme="majorHAnsi"/>
              </w:rPr>
              <w:t xml:space="preserve"> </w:t>
            </w:r>
          </w:p>
          <w:p w14:paraId="00000043" w14:textId="1A1E180C" w:rsidR="00C77960" w:rsidRPr="00477539" w:rsidRDefault="002B570C" w:rsidP="00F6078B">
            <w:pPr>
              <w:pStyle w:val="ListParagraph"/>
              <w:numPr>
                <w:ilvl w:val="0"/>
                <w:numId w:val="42"/>
              </w:numPr>
              <w:spacing w:after="120"/>
              <w:contextualSpacing w:val="0"/>
              <w:rPr>
                <w:rFonts w:asciiTheme="majorHAnsi" w:hAnsiTheme="majorHAnsi" w:cstheme="majorHAnsi"/>
              </w:rPr>
            </w:pPr>
            <w:r w:rsidRPr="00477539">
              <w:rPr>
                <w:rFonts w:asciiTheme="majorHAnsi" w:hAnsiTheme="majorHAnsi" w:cstheme="majorHAnsi"/>
              </w:rPr>
              <w:t xml:space="preserve">why it is being collected, and </w:t>
            </w:r>
            <w:r w:rsidR="003362ED">
              <w:rPr>
                <w:rFonts w:asciiTheme="majorHAnsi" w:hAnsiTheme="majorHAnsi" w:cstheme="majorHAnsi"/>
              </w:rPr>
              <w:t xml:space="preserve">under what </w:t>
            </w:r>
            <w:r w:rsidRPr="00477539">
              <w:rPr>
                <w:rFonts w:asciiTheme="majorHAnsi" w:hAnsiTheme="majorHAnsi" w:cstheme="majorHAnsi"/>
              </w:rPr>
              <w:t xml:space="preserve">law </w:t>
            </w:r>
          </w:p>
          <w:p w14:paraId="00000044" w14:textId="0F8D4C85" w:rsidR="00C77960" w:rsidRPr="00477539" w:rsidRDefault="002B570C" w:rsidP="00F6078B">
            <w:pPr>
              <w:pStyle w:val="ListParagraph"/>
              <w:numPr>
                <w:ilvl w:val="0"/>
                <w:numId w:val="42"/>
              </w:numPr>
              <w:spacing w:after="120"/>
              <w:contextualSpacing w:val="0"/>
              <w:rPr>
                <w:rFonts w:asciiTheme="majorHAnsi" w:hAnsiTheme="majorHAnsi" w:cstheme="majorHAnsi"/>
              </w:rPr>
            </w:pPr>
            <w:r w:rsidRPr="00477539">
              <w:rPr>
                <w:rFonts w:asciiTheme="majorHAnsi" w:hAnsiTheme="majorHAnsi" w:cstheme="majorHAnsi"/>
              </w:rPr>
              <w:t xml:space="preserve">the main consequences for them if </w:t>
            </w:r>
            <w:r w:rsidR="003362ED">
              <w:rPr>
                <w:rFonts w:asciiTheme="majorHAnsi" w:hAnsiTheme="majorHAnsi" w:cstheme="majorHAnsi"/>
              </w:rPr>
              <w:t>it isn’t</w:t>
            </w:r>
            <w:r w:rsidRPr="00477539">
              <w:rPr>
                <w:rFonts w:asciiTheme="majorHAnsi" w:hAnsiTheme="majorHAnsi" w:cstheme="majorHAnsi"/>
              </w:rPr>
              <w:t xml:space="preserve"> provided</w:t>
            </w:r>
          </w:p>
          <w:p w14:paraId="00000045" w14:textId="08828BB9" w:rsidR="00C77960" w:rsidRPr="00477539" w:rsidRDefault="003362ED" w:rsidP="00F6078B">
            <w:pPr>
              <w:pStyle w:val="ListParagraph"/>
              <w:numPr>
                <w:ilvl w:val="0"/>
                <w:numId w:val="42"/>
              </w:numPr>
              <w:spacing w:after="120"/>
              <w:contextualSpacing w:val="0"/>
              <w:rPr>
                <w:rFonts w:asciiTheme="majorHAnsi" w:hAnsiTheme="majorHAnsi" w:cstheme="majorHAnsi"/>
              </w:rPr>
            </w:pPr>
            <w:r>
              <w:rPr>
                <w:rFonts w:asciiTheme="majorHAnsi" w:hAnsiTheme="majorHAnsi" w:cstheme="majorHAnsi"/>
              </w:rPr>
              <w:t>who we would usually disclose it to</w:t>
            </w:r>
            <w:r w:rsidR="002B570C" w:rsidRPr="00477539">
              <w:rPr>
                <w:rFonts w:asciiTheme="majorHAnsi" w:hAnsiTheme="majorHAnsi" w:cstheme="majorHAnsi"/>
              </w:rPr>
              <w:t>, and</w:t>
            </w:r>
          </w:p>
          <w:p w14:paraId="00000046" w14:textId="1336FABF" w:rsidR="00C77960" w:rsidRPr="00477539" w:rsidRDefault="002B570C" w:rsidP="00F6078B">
            <w:pPr>
              <w:pStyle w:val="ListParagraph"/>
              <w:numPr>
                <w:ilvl w:val="0"/>
                <w:numId w:val="42"/>
              </w:numPr>
              <w:spacing w:after="120"/>
              <w:contextualSpacing w:val="0"/>
              <w:rPr>
                <w:rFonts w:asciiTheme="majorHAnsi" w:hAnsiTheme="majorHAnsi" w:cstheme="majorHAnsi"/>
              </w:rPr>
            </w:pPr>
            <w:r w:rsidRPr="00477539">
              <w:rPr>
                <w:rFonts w:asciiTheme="majorHAnsi" w:hAnsiTheme="majorHAnsi" w:cstheme="majorHAnsi"/>
              </w:rPr>
              <w:t xml:space="preserve">how they can request access to </w:t>
            </w:r>
            <w:r w:rsidR="003362ED">
              <w:rPr>
                <w:rFonts w:asciiTheme="majorHAnsi" w:hAnsiTheme="majorHAnsi" w:cstheme="majorHAnsi"/>
              </w:rPr>
              <w:t>it</w:t>
            </w:r>
            <w:r w:rsidRPr="00477539">
              <w:rPr>
                <w:rFonts w:asciiTheme="majorHAnsi" w:hAnsiTheme="majorHAnsi" w:cstheme="majorHAnsi"/>
              </w:rPr>
              <w:t>.</w:t>
            </w:r>
          </w:p>
          <w:p w14:paraId="00000047" w14:textId="4FCDF04C" w:rsidR="00C77960" w:rsidRPr="00477539" w:rsidRDefault="002B570C" w:rsidP="00F6078B">
            <w:pPr>
              <w:spacing w:after="120"/>
              <w:rPr>
                <w:rFonts w:asciiTheme="majorHAnsi" w:hAnsiTheme="majorHAnsi" w:cstheme="majorHAnsi"/>
              </w:rPr>
            </w:pPr>
            <w:r w:rsidRPr="00477539">
              <w:rPr>
                <w:rFonts w:asciiTheme="majorHAnsi" w:hAnsiTheme="majorHAnsi" w:cstheme="majorHAnsi"/>
              </w:rPr>
              <w:t>If it isn</w:t>
            </w:r>
            <w:r w:rsidR="003362ED">
              <w:rPr>
                <w:rFonts w:asciiTheme="majorHAnsi" w:hAnsiTheme="majorHAnsi" w:cstheme="majorHAnsi"/>
              </w:rPr>
              <w:t>’</w:t>
            </w:r>
            <w:r w:rsidRPr="00477539">
              <w:rPr>
                <w:rFonts w:asciiTheme="majorHAnsi" w:hAnsiTheme="majorHAnsi" w:cstheme="majorHAnsi"/>
              </w:rPr>
              <w:t xml:space="preserve">t practical to do this before or while collecting </w:t>
            </w:r>
            <w:r w:rsidR="003362ED">
              <w:rPr>
                <w:rFonts w:asciiTheme="majorHAnsi" w:hAnsiTheme="majorHAnsi" w:cstheme="majorHAnsi"/>
              </w:rPr>
              <w:t xml:space="preserve">the </w:t>
            </w:r>
            <w:r w:rsidRPr="00477539">
              <w:rPr>
                <w:rFonts w:asciiTheme="majorHAnsi" w:hAnsiTheme="majorHAnsi" w:cstheme="majorHAnsi"/>
              </w:rPr>
              <w:t>information, we do it as soon as practicable afterwards.</w:t>
            </w:r>
            <w:r w:rsidRPr="00477539">
              <w:rPr>
                <w:rFonts w:asciiTheme="majorHAnsi" w:hAnsiTheme="majorHAnsi" w:cstheme="majorHAnsi"/>
                <w:vertAlign w:val="superscript"/>
              </w:rPr>
              <w:footnoteReference w:id="7"/>
            </w:r>
            <w:r w:rsidRPr="00477539">
              <w:rPr>
                <w:rFonts w:asciiTheme="majorHAnsi" w:hAnsiTheme="majorHAnsi" w:cstheme="majorHAnsi"/>
              </w:rPr>
              <w:t xml:space="preserve"> If we collect the information from someone other than the person to whom it relates, we take reasonable steps to ensure that </w:t>
            </w:r>
            <w:r w:rsidR="00614BE6">
              <w:rPr>
                <w:rFonts w:asciiTheme="majorHAnsi" w:hAnsiTheme="majorHAnsi" w:cstheme="majorHAnsi"/>
              </w:rPr>
              <w:t xml:space="preserve">the </w:t>
            </w:r>
            <w:r w:rsidRPr="00477539">
              <w:rPr>
                <w:rFonts w:asciiTheme="majorHAnsi" w:hAnsiTheme="majorHAnsi" w:cstheme="majorHAnsi"/>
              </w:rPr>
              <w:t xml:space="preserve">person </w:t>
            </w:r>
            <w:r w:rsidR="00614BE6">
              <w:rPr>
                <w:rFonts w:asciiTheme="majorHAnsi" w:hAnsiTheme="majorHAnsi" w:cstheme="majorHAnsi"/>
              </w:rPr>
              <w:t xml:space="preserve">to whom the information relates </w:t>
            </w:r>
            <w:r w:rsidRPr="00477539">
              <w:rPr>
                <w:rFonts w:asciiTheme="majorHAnsi" w:hAnsiTheme="majorHAnsi" w:cstheme="majorHAnsi"/>
              </w:rPr>
              <w:t>is generally informed of these matters.</w:t>
            </w:r>
            <w:r w:rsidRPr="00477539">
              <w:rPr>
                <w:rFonts w:asciiTheme="majorHAnsi" w:hAnsiTheme="majorHAnsi" w:cstheme="majorHAnsi"/>
                <w:vertAlign w:val="superscript"/>
              </w:rPr>
              <w:footnoteReference w:id="8"/>
            </w:r>
            <w:r w:rsidRPr="00477539">
              <w:rPr>
                <w:rFonts w:asciiTheme="majorHAnsi" w:hAnsiTheme="majorHAnsi" w:cstheme="majorHAnsi"/>
              </w:rPr>
              <w:t xml:space="preserve"> </w:t>
            </w:r>
          </w:p>
          <w:p w14:paraId="00000048" w14:textId="52A73ABC" w:rsidR="00C77960" w:rsidRPr="00477539" w:rsidRDefault="004D0B82" w:rsidP="00F6078B">
            <w:pPr>
              <w:spacing w:after="120"/>
              <w:rPr>
                <w:rFonts w:asciiTheme="majorHAnsi" w:hAnsiTheme="majorHAnsi" w:cstheme="majorHAnsi"/>
              </w:rPr>
            </w:pPr>
            <w:bookmarkStart w:id="21" w:name="_Toc75715364"/>
            <w:r w:rsidRPr="00F6078B">
              <w:rPr>
                <w:rFonts w:asciiTheme="majorHAnsi" w:hAnsiTheme="majorHAnsi" w:cstheme="majorHAnsi"/>
                <w:i/>
              </w:rPr>
              <w:t>We are not required to comply with this obligation if</w:t>
            </w:r>
            <w:r w:rsidR="00C7649E">
              <w:rPr>
                <w:rFonts w:asciiTheme="majorHAnsi" w:hAnsiTheme="majorHAnsi" w:cstheme="majorHAnsi"/>
                <w:i/>
              </w:rPr>
              <w:t xml:space="preserve"> </w:t>
            </w:r>
            <w:r w:rsidR="002B570C" w:rsidRPr="00477539">
              <w:rPr>
                <w:rFonts w:asciiTheme="majorHAnsi" w:hAnsiTheme="majorHAnsi" w:cstheme="majorHAnsi"/>
                <w:i/>
                <w:vertAlign w:val="superscript"/>
              </w:rPr>
              <w:footnoteReference w:id="9"/>
            </w:r>
            <w:bookmarkEnd w:id="21"/>
          </w:p>
          <w:p w14:paraId="00000049" w14:textId="5D6D8562" w:rsidR="00C77960" w:rsidRPr="00477539" w:rsidRDefault="002B570C" w:rsidP="00F6078B">
            <w:pPr>
              <w:pStyle w:val="ListParagraph"/>
              <w:numPr>
                <w:ilvl w:val="0"/>
                <w:numId w:val="43"/>
              </w:numPr>
              <w:spacing w:after="120"/>
              <w:contextualSpacing w:val="0"/>
              <w:rPr>
                <w:rFonts w:asciiTheme="majorHAnsi" w:hAnsiTheme="majorHAnsi" w:cstheme="majorHAnsi"/>
              </w:rPr>
            </w:pPr>
            <w:r w:rsidRPr="00477539">
              <w:rPr>
                <w:rFonts w:asciiTheme="majorHAnsi" w:hAnsiTheme="majorHAnsi" w:cstheme="majorHAnsi"/>
              </w:rPr>
              <w:t>i</w:t>
            </w:r>
            <w:r w:rsidR="004D0B82">
              <w:rPr>
                <w:rFonts w:asciiTheme="majorHAnsi" w:hAnsiTheme="majorHAnsi" w:cstheme="majorHAnsi"/>
              </w:rPr>
              <w:t>t might</w:t>
            </w:r>
            <w:r w:rsidRPr="00477539">
              <w:rPr>
                <w:rFonts w:asciiTheme="majorHAnsi" w:hAnsiTheme="majorHAnsi" w:cstheme="majorHAnsi"/>
              </w:rPr>
              <w:t xml:space="preserve"> detrimentally affect or prevent the proper exercise of our complaint handling or investigative functions</w:t>
            </w:r>
          </w:p>
          <w:p w14:paraId="0000004A" w14:textId="4DA2DF3C" w:rsidR="00C77960" w:rsidRPr="00477539" w:rsidRDefault="002B570C" w:rsidP="00F6078B">
            <w:pPr>
              <w:pStyle w:val="ListParagraph"/>
              <w:numPr>
                <w:ilvl w:val="0"/>
                <w:numId w:val="43"/>
              </w:numPr>
              <w:spacing w:after="120"/>
              <w:contextualSpacing w:val="0"/>
              <w:rPr>
                <w:rFonts w:asciiTheme="majorHAnsi" w:hAnsiTheme="majorHAnsi" w:cstheme="majorHAnsi"/>
              </w:rPr>
            </w:pPr>
            <w:bookmarkStart w:id="22" w:name="_30j0zll" w:colFirst="0" w:colLast="0"/>
            <w:bookmarkEnd w:id="22"/>
            <w:r w:rsidRPr="00477539">
              <w:rPr>
                <w:rFonts w:asciiTheme="majorHAnsi" w:hAnsiTheme="majorHAnsi" w:cstheme="majorHAnsi"/>
              </w:rPr>
              <w:t xml:space="preserve">we are </w:t>
            </w:r>
            <w:r w:rsidR="00723D7C">
              <w:rPr>
                <w:rFonts w:asciiTheme="majorHAnsi" w:hAnsiTheme="majorHAnsi" w:cstheme="majorHAnsi"/>
              </w:rPr>
              <w:t xml:space="preserve">otherwise </w:t>
            </w:r>
            <w:r w:rsidRPr="00477539">
              <w:rPr>
                <w:rFonts w:asciiTheme="majorHAnsi" w:hAnsiTheme="majorHAnsi" w:cstheme="majorHAnsi"/>
              </w:rPr>
              <w:t>authorised or required not to comply with this obligation</w:t>
            </w:r>
          </w:p>
          <w:p w14:paraId="0000004B" w14:textId="7C5AEA71" w:rsidR="00C77960" w:rsidRPr="00477539" w:rsidRDefault="002B570C" w:rsidP="00F6078B">
            <w:pPr>
              <w:pStyle w:val="ListParagraph"/>
              <w:numPr>
                <w:ilvl w:val="0"/>
                <w:numId w:val="43"/>
              </w:numPr>
              <w:spacing w:after="120"/>
              <w:contextualSpacing w:val="0"/>
              <w:rPr>
                <w:rFonts w:asciiTheme="majorHAnsi" w:hAnsiTheme="majorHAnsi" w:cstheme="majorHAnsi"/>
              </w:rPr>
            </w:pPr>
            <w:r w:rsidRPr="00477539">
              <w:rPr>
                <w:rFonts w:asciiTheme="majorHAnsi" w:hAnsiTheme="majorHAnsi" w:cstheme="majorHAnsi"/>
              </w:rPr>
              <w:t>i</w:t>
            </w:r>
            <w:r w:rsidR="00723D7C">
              <w:rPr>
                <w:rFonts w:asciiTheme="majorHAnsi" w:hAnsiTheme="majorHAnsi" w:cstheme="majorHAnsi"/>
              </w:rPr>
              <w:t xml:space="preserve">t </w:t>
            </w:r>
            <w:r w:rsidRPr="00477539">
              <w:rPr>
                <w:rFonts w:asciiTheme="majorHAnsi" w:hAnsiTheme="majorHAnsi" w:cstheme="majorHAnsi"/>
              </w:rPr>
              <w:t>would pose a serious threat to the life or health of any individual</w:t>
            </w:r>
            <w:r w:rsidR="00BE511C" w:rsidRPr="00477539">
              <w:rPr>
                <w:rFonts w:asciiTheme="majorHAnsi" w:hAnsiTheme="majorHAnsi" w:cstheme="majorHAnsi"/>
              </w:rPr>
              <w:t>.</w:t>
            </w:r>
          </w:p>
        </w:tc>
      </w:tr>
      <w:tr w:rsidR="00C77960" w:rsidRPr="00477539" w14:paraId="7F891759" w14:textId="77777777" w:rsidTr="00F6078B">
        <w:tc>
          <w:tcPr>
            <w:tcW w:w="556" w:type="dxa"/>
          </w:tcPr>
          <w:p w14:paraId="0000004C" w14:textId="77777777" w:rsidR="00C77960" w:rsidRPr="00477539" w:rsidRDefault="002B570C" w:rsidP="00F6078B">
            <w:pPr>
              <w:spacing w:after="120"/>
              <w:rPr>
                <w:rFonts w:asciiTheme="majorHAnsi" w:hAnsiTheme="majorHAnsi" w:cstheme="majorHAnsi"/>
              </w:rPr>
            </w:pPr>
            <w:bookmarkStart w:id="23" w:name="_Toc75715365"/>
            <w:r w:rsidRPr="00477539">
              <w:rPr>
                <w:rFonts w:asciiTheme="majorHAnsi" w:hAnsiTheme="majorHAnsi" w:cstheme="majorHAnsi"/>
              </w:rPr>
              <w:t>4</w:t>
            </w:r>
            <w:bookmarkEnd w:id="23"/>
          </w:p>
        </w:tc>
        <w:tc>
          <w:tcPr>
            <w:tcW w:w="9083" w:type="dxa"/>
          </w:tcPr>
          <w:p w14:paraId="0000004D" w14:textId="77777777" w:rsidR="00C77960" w:rsidRPr="00477539" w:rsidRDefault="002B570C" w:rsidP="00F6078B">
            <w:pPr>
              <w:spacing w:after="120"/>
              <w:rPr>
                <w:rFonts w:asciiTheme="majorHAnsi" w:hAnsiTheme="majorHAnsi" w:cstheme="majorHAnsi"/>
              </w:rPr>
            </w:pPr>
            <w:bookmarkStart w:id="24" w:name="_Toc75715366"/>
            <w:r w:rsidRPr="00477539">
              <w:rPr>
                <w:rFonts w:asciiTheme="majorHAnsi" w:hAnsiTheme="majorHAnsi" w:cstheme="majorHAnsi"/>
                <w:b/>
                <w:bCs/>
              </w:rPr>
              <w:t>Relevant</w:t>
            </w:r>
            <w:r w:rsidRPr="00477539">
              <w:rPr>
                <w:rFonts w:asciiTheme="majorHAnsi" w:hAnsiTheme="majorHAnsi" w:cstheme="majorHAnsi"/>
              </w:rPr>
              <w:t xml:space="preserve">   When collecting </w:t>
            </w:r>
            <w:r w:rsidRPr="00477539">
              <w:rPr>
                <w:rFonts w:asciiTheme="majorHAnsi" w:hAnsiTheme="majorHAnsi" w:cstheme="majorHAnsi"/>
                <w:b/>
                <w:bCs/>
              </w:rPr>
              <w:t>personal</w:t>
            </w:r>
            <w:r w:rsidRPr="00477539">
              <w:rPr>
                <w:rFonts w:asciiTheme="majorHAnsi" w:hAnsiTheme="majorHAnsi" w:cstheme="majorHAnsi"/>
              </w:rPr>
              <w:t xml:space="preserve"> and </w:t>
            </w:r>
            <w:r w:rsidRPr="00477539">
              <w:rPr>
                <w:rFonts w:asciiTheme="majorHAnsi" w:hAnsiTheme="majorHAnsi" w:cstheme="majorHAnsi"/>
                <w:b/>
                <w:bCs/>
              </w:rPr>
              <w:t>health information</w:t>
            </w:r>
            <w:r w:rsidRPr="00477539">
              <w:rPr>
                <w:rFonts w:asciiTheme="majorHAnsi" w:hAnsiTheme="majorHAnsi" w:cstheme="majorHAnsi"/>
              </w:rPr>
              <w:t>, we take reasonable steps to ensure:</w:t>
            </w:r>
            <w:bookmarkEnd w:id="24"/>
          </w:p>
          <w:p w14:paraId="0000004E" w14:textId="3F3AD4DC" w:rsidR="00C77960" w:rsidRPr="00F6078B" w:rsidRDefault="002B570C" w:rsidP="00F6078B">
            <w:pPr>
              <w:pStyle w:val="ListParagraph"/>
              <w:numPr>
                <w:ilvl w:val="0"/>
                <w:numId w:val="44"/>
              </w:numPr>
              <w:spacing w:after="120"/>
              <w:contextualSpacing w:val="0"/>
              <w:rPr>
                <w:rFonts w:asciiTheme="majorHAnsi" w:hAnsiTheme="majorHAnsi" w:cstheme="majorHAnsi"/>
                <w:iCs/>
              </w:rPr>
            </w:pPr>
            <w:r w:rsidRPr="00477539">
              <w:rPr>
                <w:rFonts w:asciiTheme="majorHAnsi" w:hAnsiTheme="majorHAnsi" w:cstheme="majorHAnsi"/>
              </w:rPr>
              <w:t>we do not collect more than we need</w:t>
            </w:r>
          </w:p>
          <w:p w14:paraId="0000004F" w14:textId="4F04D370" w:rsidR="00C77960" w:rsidRPr="00F6078B" w:rsidRDefault="002B570C" w:rsidP="00F6078B">
            <w:pPr>
              <w:pStyle w:val="ListParagraph"/>
              <w:numPr>
                <w:ilvl w:val="0"/>
                <w:numId w:val="44"/>
              </w:numPr>
              <w:spacing w:after="120"/>
              <w:contextualSpacing w:val="0"/>
              <w:rPr>
                <w:rFonts w:asciiTheme="majorHAnsi" w:hAnsiTheme="majorHAnsi" w:cstheme="majorHAnsi"/>
                <w:iCs/>
              </w:rPr>
            </w:pPr>
            <w:r w:rsidRPr="00477539">
              <w:rPr>
                <w:rFonts w:asciiTheme="majorHAnsi" w:hAnsiTheme="majorHAnsi" w:cstheme="majorHAnsi"/>
              </w:rPr>
              <w:t xml:space="preserve">what we collect is accurate and relevant to the purpose </w:t>
            </w:r>
            <w:r w:rsidR="003362ED">
              <w:rPr>
                <w:rFonts w:asciiTheme="majorHAnsi" w:hAnsiTheme="majorHAnsi" w:cstheme="majorHAnsi"/>
              </w:rPr>
              <w:t>we are collecting it for</w:t>
            </w:r>
            <w:r w:rsidRPr="00477539">
              <w:rPr>
                <w:rFonts w:asciiTheme="majorHAnsi" w:hAnsiTheme="majorHAnsi" w:cstheme="majorHAnsi"/>
              </w:rPr>
              <w:t>, and</w:t>
            </w:r>
          </w:p>
          <w:p w14:paraId="3983CBFF" w14:textId="2FE3E221" w:rsidR="00D80881" w:rsidRPr="00F6078B" w:rsidRDefault="00D80881" w:rsidP="00F6078B">
            <w:pPr>
              <w:pStyle w:val="ListParagraph"/>
              <w:numPr>
                <w:ilvl w:val="0"/>
                <w:numId w:val="44"/>
              </w:numPr>
              <w:spacing w:after="120"/>
              <w:contextualSpacing w:val="0"/>
              <w:rPr>
                <w:rFonts w:asciiTheme="majorHAnsi" w:hAnsiTheme="majorHAnsi" w:cstheme="majorHAnsi"/>
                <w:iCs/>
              </w:rPr>
            </w:pPr>
            <w:r w:rsidRPr="00477539">
              <w:rPr>
                <w:rFonts w:asciiTheme="majorHAnsi" w:hAnsiTheme="majorHAnsi" w:cstheme="majorHAnsi"/>
              </w:rPr>
              <w:t>we do not unreasonably intrude into the personal affairs of the relevant person.</w:t>
            </w:r>
            <w:r w:rsidRPr="00477539">
              <w:rPr>
                <w:rFonts w:asciiTheme="majorHAnsi" w:hAnsiTheme="majorHAnsi" w:cstheme="majorHAnsi"/>
                <w:vertAlign w:val="superscript"/>
              </w:rPr>
              <w:t xml:space="preserve"> </w:t>
            </w:r>
            <w:r w:rsidRPr="00477539">
              <w:rPr>
                <w:rFonts w:asciiTheme="majorHAnsi" w:hAnsiTheme="majorHAnsi" w:cstheme="majorHAnsi"/>
                <w:vertAlign w:val="superscript"/>
              </w:rPr>
              <w:footnoteReference w:id="10"/>
            </w:r>
          </w:p>
          <w:p w14:paraId="00000051" w14:textId="0E7068B4" w:rsidR="00C77960" w:rsidRPr="00477539" w:rsidRDefault="00366B8D" w:rsidP="00F6078B">
            <w:pPr>
              <w:spacing w:after="120"/>
              <w:rPr>
                <w:rFonts w:asciiTheme="majorHAnsi" w:hAnsiTheme="majorHAnsi" w:cstheme="majorHAnsi"/>
                <w:i/>
              </w:rPr>
            </w:pPr>
            <w:r w:rsidRPr="00F6078B">
              <w:rPr>
                <w:rFonts w:asciiTheme="majorHAnsi" w:hAnsiTheme="majorHAnsi" w:cstheme="majorHAnsi"/>
                <w:i/>
              </w:rPr>
              <w:t>We are not required to comply with this obligation in relation to personal information</w:t>
            </w:r>
            <w:r w:rsidR="002B570C" w:rsidRPr="00477539">
              <w:rPr>
                <w:rFonts w:asciiTheme="majorHAnsi" w:hAnsiTheme="majorHAnsi" w:cstheme="majorHAnsi"/>
                <w:i/>
              </w:rPr>
              <w:t xml:space="preserve"> </w:t>
            </w:r>
            <w:r w:rsidR="002B570C" w:rsidRPr="00477539">
              <w:rPr>
                <w:rFonts w:asciiTheme="majorHAnsi" w:hAnsiTheme="majorHAnsi" w:cstheme="majorHAnsi"/>
              </w:rPr>
              <w:t>if other legislation permits or requires non-compliance.</w:t>
            </w:r>
            <w:r w:rsidRPr="00477539">
              <w:rPr>
                <w:rFonts w:asciiTheme="majorHAnsi" w:hAnsiTheme="majorHAnsi" w:cstheme="majorHAnsi"/>
                <w:vertAlign w:val="superscript"/>
              </w:rPr>
              <w:footnoteReference w:id="11"/>
            </w:r>
            <w:r w:rsidR="002B570C" w:rsidRPr="00477539">
              <w:rPr>
                <w:rFonts w:asciiTheme="majorHAnsi" w:hAnsiTheme="majorHAnsi" w:cstheme="majorHAnsi"/>
                <w:i/>
                <w:highlight w:val="yellow"/>
              </w:rPr>
              <w:t xml:space="preserve"> </w:t>
            </w:r>
          </w:p>
        </w:tc>
      </w:tr>
    </w:tbl>
    <w:p w14:paraId="00000053" w14:textId="467C4EF1" w:rsidR="00C77960" w:rsidRDefault="002B570C" w:rsidP="00AD66DC">
      <w:pPr>
        <w:pStyle w:val="Heading2"/>
        <w:keepLines w:val="0"/>
        <w:spacing w:before="240" w:after="120"/>
        <w:rPr>
          <w:rFonts w:asciiTheme="majorHAnsi" w:eastAsia="Fira Sans" w:hAnsiTheme="majorHAnsi" w:cstheme="majorHAnsi"/>
        </w:rPr>
      </w:pPr>
      <w:bookmarkStart w:id="25" w:name="_Storage,_access_and"/>
      <w:bookmarkStart w:id="26" w:name="_Ref175230347"/>
      <w:bookmarkStart w:id="27" w:name="_Toc176870449"/>
      <w:bookmarkEnd w:id="25"/>
      <w:r w:rsidRPr="00477539">
        <w:rPr>
          <w:rFonts w:asciiTheme="majorHAnsi" w:eastAsia="Fira Sans" w:hAnsiTheme="majorHAnsi" w:cstheme="majorHAnsi"/>
        </w:rPr>
        <w:t>Storage, access and alteration</w:t>
      </w:r>
      <w:r w:rsidR="00320E31">
        <w:rPr>
          <w:rFonts w:asciiTheme="majorHAnsi" w:eastAsia="Fira Sans" w:hAnsiTheme="majorHAnsi" w:cstheme="majorHAnsi"/>
        </w:rPr>
        <w:t xml:space="preserve"> of information</w:t>
      </w:r>
      <w:bookmarkEnd w:id="26"/>
      <w:bookmarkEnd w:id="27"/>
    </w:p>
    <w:p w14:paraId="42AFFB5A" w14:textId="555E35DB" w:rsidR="00084EC7" w:rsidRPr="006D445E" w:rsidRDefault="00084EC7" w:rsidP="006D445E">
      <w:r w:rsidRPr="00084EC7">
        <w:rPr>
          <w:rFonts w:cs="Calibri"/>
        </w:rPr>
        <w:t>When storing</w:t>
      </w:r>
      <w:r>
        <w:t xml:space="preserve"> </w:t>
      </w:r>
      <w:r w:rsidR="00FD595D">
        <w:t>personal and health information</w:t>
      </w:r>
      <w:r w:rsidR="0036753D">
        <w:t xml:space="preserve"> and permitting access to or alteration of that information</w:t>
      </w:r>
      <w:r w:rsidR="00FD595D">
        <w:t xml:space="preserve">, </w:t>
      </w:r>
      <w:r w:rsidR="0036753D">
        <w:t xml:space="preserve">we comply with the obligations set out below. </w:t>
      </w:r>
      <w:r w:rsidRPr="006D445E">
        <w:t xml:space="preserve"> </w:t>
      </w:r>
    </w:p>
    <w:p w14:paraId="0322CB7E" w14:textId="77777777" w:rsidR="00056025" w:rsidRPr="006D445E" w:rsidRDefault="00056025" w:rsidP="006D445E"/>
    <w:tbl>
      <w:tblPr>
        <w:tblW w:w="9481" w:type="dxa"/>
        <w:tblLayout w:type="fixed"/>
        <w:tblLook w:val="0400" w:firstRow="0" w:lastRow="0" w:firstColumn="0" w:lastColumn="0" w:noHBand="0" w:noVBand="1"/>
      </w:tblPr>
      <w:tblGrid>
        <w:gridCol w:w="556"/>
        <w:gridCol w:w="8925"/>
      </w:tblGrid>
      <w:tr w:rsidR="00C77960" w:rsidRPr="00477539" w14:paraId="7D1859B8" w14:textId="77777777" w:rsidTr="00F6078B">
        <w:tc>
          <w:tcPr>
            <w:tcW w:w="561" w:type="dxa"/>
          </w:tcPr>
          <w:p w14:paraId="00000054" w14:textId="6C8D18CA" w:rsidR="00C77960" w:rsidRPr="00477539" w:rsidRDefault="00534FC4" w:rsidP="00D15470">
            <w:pPr>
              <w:keepNext/>
              <w:spacing w:after="60"/>
              <w:rPr>
                <w:rFonts w:asciiTheme="majorHAnsi" w:hAnsiTheme="majorHAnsi" w:cstheme="majorHAnsi"/>
              </w:rPr>
            </w:pPr>
            <w:bookmarkStart w:id="28" w:name="_Toc75715367"/>
            <w:r>
              <w:rPr>
                <w:rFonts w:asciiTheme="majorHAnsi" w:hAnsiTheme="majorHAnsi" w:cstheme="majorHAnsi"/>
              </w:rPr>
              <w:lastRenderedPageBreak/>
              <w:t>1</w:t>
            </w:r>
            <w:bookmarkEnd w:id="28"/>
          </w:p>
        </w:tc>
        <w:tc>
          <w:tcPr>
            <w:tcW w:w="9060" w:type="dxa"/>
          </w:tcPr>
          <w:p w14:paraId="00000055" w14:textId="77777777" w:rsidR="00C77960" w:rsidRPr="00477539" w:rsidRDefault="002B570C" w:rsidP="00D15470">
            <w:pPr>
              <w:keepNext/>
              <w:spacing w:after="60"/>
              <w:rPr>
                <w:rFonts w:asciiTheme="majorHAnsi" w:hAnsiTheme="majorHAnsi" w:cstheme="majorHAnsi"/>
              </w:rPr>
            </w:pPr>
            <w:bookmarkStart w:id="29" w:name="_Toc75715368"/>
            <w:r w:rsidRPr="00477539">
              <w:rPr>
                <w:rFonts w:asciiTheme="majorHAnsi" w:hAnsiTheme="majorHAnsi" w:cstheme="majorHAnsi"/>
                <w:b/>
                <w:bCs/>
              </w:rPr>
              <w:t>Security</w:t>
            </w:r>
            <w:r w:rsidRPr="00477539">
              <w:rPr>
                <w:rFonts w:asciiTheme="majorHAnsi" w:hAnsiTheme="majorHAnsi" w:cstheme="majorHAnsi"/>
              </w:rPr>
              <w:t xml:space="preserve">    We store and dispose of </w:t>
            </w:r>
            <w:r w:rsidRPr="00477539">
              <w:rPr>
                <w:rFonts w:asciiTheme="majorHAnsi" w:hAnsiTheme="majorHAnsi" w:cstheme="majorHAnsi"/>
                <w:b/>
                <w:bCs/>
              </w:rPr>
              <w:t>personal</w:t>
            </w:r>
            <w:r w:rsidRPr="00477539">
              <w:rPr>
                <w:rFonts w:asciiTheme="majorHAnsi" w:hAnsiTheme="majorHAnsi" w:cstheme="majorHAnsi"/>
              </w:rPr>
              <w:t xml:space="preserve"> and </w:t>
            </w:r>
            <w:r w:rsidRPr="00477539">
              <w:rPr>
                <w:rFonts w:asciiTheme="majorHAnsi" w:hAnsiTheme="majorHAnsi" w:cstheme="majorHAnsi"/>
                <w:b/>
                <w:bCs/>
              </w:rPr>
              <w:t>health information</w:t>
            </w:r>
            <w:r w:rsidRPr="00477539">
              <w:rPr>
                <w:rFonts w:asciiTheme="majorHAnsi" w:hAnsiTheme="majorHAnsi" w:cstheme="majorHAnsi"/>
              </w:rPr>
              <w:t xml:space="preserve"> securely, and protect it against loss and unauthorised access, use, modification or disclosure.</w:t>
            </w:r>
            <w:r w:rsidRPr="00477539">
              <w:rPr>
                <w:rFonts w:asciiTheme="majorHAnsi" w:hAnsiTheme="majorHAnsi" w:cstheme="majorHAnsi"/>
                <w:vertAlign w:val="superscript"/>
              </w:rPr>
              <w:footnoteReference w:id="12"/>
            </w:r>
            <w:bookmarkEnd w:id="29"/>
          </w:p>
          <w:p w14:paraId="00000056" w14:textId="07EFFD25" w:rsidR="00C77960" w:rsidRPr="00477539" w:rsidRDefault="005D2AEF" w:rsidP="00F6078B">
            <w:pPr>
              <w:keepNext/>
              <w:spacing w:after="240"/>
              <w:rPr>
                <w:rFonts w:asciiTheme="majorHAnsi" w:hAnsiTheme="majorHAnsi" w:cstheme="majorHAnsi"/>
                <w:i/>
              </w:rPr>
            </w:pPr>
            <w:bookmarkStart w:id="30" w:name="_Toc75715369"/>
            <w:r w:rsidRPr="00F6078B">
              <w:rPr>
                <w:rFonts w:asciiTheme="majorHAnsi" w:hAnsiTheme="majorHAnsi" w:cstheme="majorHAnsi"/>
                <w:i/>
              </w:rPr>
              <w:t>We are not required</w:t>
            </w:r>
            <w:r>
              <w:rPr>
                <w:rFonts w:asciiTheme="majorHAnsi" w:hAnsiTheme="majorHAnsi" w:cstheme="majorHAnsi"/>
                <w:b/>
                <w:bCs/>
                <w:i/>
              </w:rPr>
              <w:t xml:space="preserve"> </w:t>
            </w:r>
            <w:r w:rsidRPr="00F6078B">
              <w:rPr>
                <w:rFonts w:asciiTheme="majorHAnsi" w:hAnsiTheme="majorHAnsi" w:cstheme="majorHAnsi"/>
                <w:i/>
              </w:rPr>
              <w:t>to comply with this obligation in relation to health information</w:t>
            </w:r>
            <w:r w:rsidR="002B570C" w:rsidRPr="00477539">
              <w:rPr>
                <w:rFonts w:asciiTheme="majorHAnsi" w:hAnsiTheme="majorHAnsi" w:cstheme="majorHAnsi"/>
                <w:i/>
              </w:rPr>
              <w:t xml:space="preserve"> </w:t>
            </w:r>
            <w:r w:rsidR="002B570C" w:rsidRPr="00477539">
              <w:rPr>
                <w:rFonts w:asciiTheme="majorHAnsi" w:hAnsiTheme="majorHAnsi" w:cstheme="majorHAnsi"/>
              </w:rPr>
              <w:t>if other law authorises or requires us not to comply</w:t>
            </w:r>
            <w:bookmarkEnd w:id="30"/>
            <w:r w:rsidR="00BE511C" w:rsidRPr="00477539">
              <w:rPr>
                <w:rFonts w:asciiTheme="majorHAnsi" w:hAnsiTheme="majorHAnsi" w:cstheme="majorHAnsi"/>
              </w:rPr>
              <w:t>.</w:t>
            </w:r>
            <w:r w:rsidR="003362ED" w:rsidRPr="00477539">
              <w:rPr>
                <w:rFonts w:asciiTheme="majorHAnsi" w:hAnsiTheme="majorHAnsi" w:cstheme="majorHAnsi"/>
                <w:vertAlign w:val="superscript"/>
              </w:rPr>
              <w:footnoteReference w:id="13"/>
            </w:r>
          </w:p>
        </w:tc>
      </w:tr>
      <w:tr w:rsidR="00C77960" w:rsidRPr="00477539" w14:paraId="6554BFE6" w14:textId="77777777" w:rsidTr="00F6078B">
        <w:tc>
          <w:tcPr>
            <w:tcW w:w="561" w:type="dxa"/>
          </w:tcPr>
          <w:p w14:paraId="00000057" w14:textId="1A7EC755" w:rsidR="00C77960" w:rsidRPr="00477539" w:rsidRDefault="00534FC4" w:rsidP="00D15470">
            <w:pPr>
              <w:spacing w:after="60"/>
              <w:rPr>
                <w:rFonts w:asciiTheme="majorHAnsi" w:hAnsiTheme="majorHAnsi" w:cstheme="majorHAnsi"/>
              </w:rPr>
            </w:pPr>
            <w:bookmarkStart w:id="31" w:name="_Toc75715370"/>
            <w:r>
              <w:rPr>
                <w:rFonts w:asciiTheme="majorHAnsi" w:hAnsiTheme="majorHAnsi" w:cstheme="majorHAnsi"/>
              </w:rPr>
              <w:t>2</w:t>
            </w:r>
            <w:bookmarkEnd w:id="31"/>
          </w:p>
        </w:tc>
        <w:tc>
          <w:tcPr>
            <w:tcW w:w="9060" w:type="dxa"/>
          </w:tcPr>
          <w:p w14:paraId="00000058" w14:textId="77777777" w:rsidR="00C77960" w:rsidRPr="008F0D84" w:rsidRDefault="002B570C" w:rsidP="00D15470">
            <w:pPr>
              <w:spacing w:after="60"/>
              <w:rPr>
                <w:rFonts w:asciiTheme="majorHAnsi" w:hAnsiTheme="majorHAnsi" w:cstheme="majorHAnsi"/>
              </w:rPr>
            </w:pPr>
            <w:bookmarkStart w:id="32" w:name="_Toc75715371"/>
            <w:r w:rsidRPr="008F0D84">
              <w:rPr>
                <w:rFonts w:asciiTheme="majorHAnsi" w:hAnsiTheme="majorHAnsi" w:cstheme="majorHAnsi"/>
                <w:b/>
                <w:bCs/>
              </w:rPr>
              <w:t>Transparency</w:t>
            </w:r>
            <w:r w:rsidRPr="008F0D84">
              <w:rPr>
                <w:rFonts w:asciiTheme="majorHAnsi" w:hAnsiTheme="majorHAnsi" w:cstheme="majorHAnsi"/>
              </w:rPr>
              <w:t xml:space="preserve">   We are transparent about the </w:t>
            </w:r>
            <w:r w:rsidRPr="008F0D84">
              <w:rPr>
                <w:rFonts w:asciiTheme="majorHAnsi" w:hAnsiTheme="majorHAnsi" w:cstheme="majorHAnsi"/>
                <w:b/>
                <w:bCs/>
              </w:rPr>
              <w:t>personal</w:t>
            </w:r>
            <w:r w:rsidRPr="008F0D84">
              <w:rPr>
                <w:rFonts w:asciiTheme="majorHAnsi" w:hAnsiTheme="majorHAnsi" w:cstheme="majorHAnsi"/>
              </w:rPr>
              <w:t xml:space="preserve"> and </w:t>
            </w:r>
            <w:r w:rsidRPr="008F0D84">
              <w:rPr>
                <w:rFonts w:asciiTheme="majorHAnsi" w:hAnsiTheme="majorHAnsi" w:cstheme="majorHAnsi"/>
                <w:b/>
                <w:bCs/>
              </w:rPr>
              <w:t>health information</w:t>
            </w:r>
            <w:r w:rsidRPr="008F0D84">
              <w:rPr>
                <w:rFonts w:asciiTheme="majorHAnsi" w:hAnsiTheme="majorHAnsi" w:cstheme="majorHAnsi"/>
              </w:rPr>
              <w:t xml:space="preserve"> we store, why it is used, and the rights of people to whom it relates to access and amend it.</w:t>
            </w:r>
            <w:r w:rsidRPr="008F0D84">
              <w:rPr>
                <w:rFonts w:asciiTheme="majorHAnsi" w:hAnsiTheme="majorHAnsi" w:cstheme="majorHAnsi"/>
                <w:vertAlign w:val="superscript"/>
              </w:rPr>
              <w:footnoteReference w:id="14"/>
            </w:r>
            <w:bookmarkEnd w:id="32"/>
          </w:p>
          <w:p w14:paraId="00000059" w14:textId="34BC87B0" w:rsidR="00C77960" w:rsidRPr="005A7A86" w:rsidRDefault="005D2AEF" w:rsidP="00D15470">
            <w:pPr>
              <w:spacing w:after="60"/>
              <w:rPr>
                <w:rFonts w:asciiTheme="majorHAnsi" w:hAnsiTheme="majorHAnsi" w:cstheme="majorHAnsi"/>
                <w:i/>
                <w:iCs/>
              </w:rPr>
            </w:pPr>
            <w:r w:rsidRPr="005A7A86">
              <w:rPr>
                <w:rFonts w:asciiTheme="majorHAnsi" w:hAnsiTheme="majorHAnsi" w:cstheme="majorHAnsi"/>
                <w:i/>
                <w:iCs/>
              </w:rPr>
              <w:t>We are not required</w:t>
            </w:r>
            <w:r w:rsidRPr="00C57A35">
              <w:rPr>
                <w:rFonts w:asciiTheme="majorHAnsi" w:hAnsiTheme="majorHAnsi" w:cstheme="majorHAnsi"/>
                <w:b/>
                <w:bCs/>
                <w:i/>
                <w:iCs/>
              </w:rPr>
              <w:t xml:space="preserve"> </w:t>
            </w:r>
            <w:r w:rsidRPr="005A7A86">
              <w:rPr>
                <w:rFonts w:asciiTheme="majorHAnsi" w:hAnsiTheme="majorHAnsi" w:cstheme="majorHAnsi"/>
                <w:i/>
                <w:iCs/>
              </w:rPr>
              <w:t>to comply with this obligation</w:t>
            </w:r>
            <w:r w:rsidRPr="005A7A86">
              <w:rPr>
                <w:rFonts w:asciiTheme="majorHAnsi" w:hAnsiTheme="majorHAnsi" w:cstheme="majorHAnsi"/>
              </w:rPr>
              <w:t xml:space="preserve"> if</w:t>
            </w:r>
            <w:r w:rsidRPr="008F0D84">
              <w:rPr>
                <w:rFonts w:asciiTheme="majorHAnsi" w:hAnsiTheme="majorHAnsi" w:cstheme="majorHAnsi"/>
              </w:rPr>
              <w:t>:</w:t>
            </w:r>
            <w:r w:rsidR="003F4F8B" w:rsidRPr="008F0D84">
              <w:rPr>
                <w:rFonts w:asciiTheme="majorHAnsi" w:hAnsiTheme="majorHAnsi" w:cstheme="majorHAnsi"/>
                <w:vertAlign w:val="superscript"/>
              </w:rPr>
              <w:footnoteReference w:id="15"/>
            </w:r>
          </w:p>
          <w:p w14:paraId="0000005A" w14:textId="3FAE435A" w:rsidR="00C77960" w:rsidRPr="005A7A86" w:rsidRDefault="002B570C" w:rsidP="005A7A86">
            <w:pPr>
              <w:pStyle w:val="ListParagraph"/>
              <w:keepNext/>
              <w:numPr>
                <w:ilvl w:val="0"/>
                <w:numId w:val="45"/>
              </w:numPr>
              <w:spacing w:after="60"/>
              <w:contextualSpacing w:val="0"/>
              <w:rPr>
                <w:rFonts w:asciiTheme="majorHAnsi" w:hAnsiTheme="majorHAnsi" w:cstheme="majorHAnsi"/>
              </w:rPr>
            </w:pPr>
            <w:r w:rsidRPr="008F0D84">
              <w:rPr>
                <w:rFonts w:asciiTheme="majorHAnsi" w:hAnsiTheme="majorHAnsi" w:cstheme="majorHAnsi"/>
              </w:rPr>
              <w:t>other law authorises or requires us not to comply with it</w:t>
            </w:r>
            <w:r w:rsidR="00431F54" w:rsidRPr="008F0D84">
              <w:rPr>
                <w:rFonts w:asciiTheme="majorHAnsi" w:hAnsiTheme="majorHAnsi" w:cstheme="majorHAnsi"/>
              </w:rPr>
              <w:t>, or</w:t>
            </w:r>
            <w:r w:rsidRPr="008F0D84">
              <w:rPr>
                <w:rFonts w:asciiTheme="majorHAnsi" w:hAnsiTheme="majorHAnsi" w:cstheme="majorHAnsi"/>
                <w:vertAlign w:val="superscript"/>
              </w:rPr>
              <w:t xml:space="preserve"> </w:t>
            </w:r>
          </w:p>
          <w:p w14:paraId="0000005B" w14:textId="1B5ABA6D" w:rsidR="00C77960" w:rsidRPr="005A7A86" w:rsidRDefault="002B570C" w:rsidP="005A7A86">
            <w:pPr>
              <w:pStyle w:val="ListParagraph"/>
              <w:keepNext/>
              <w:numPr>
                <w:ilvl w:val="0"/>
                <w:numId w:val="45"/>
              </w:numPr>
              <w:spacing w:after="240"/>
              <w:ind w:left="357" w:hanging="357"/>
              <w:contextualSpacing w:val="0"/>
              <w:rPr>
                <w:rFonts w:asciiTheme="majorHAnsi" w:hAnsiTheme="majorHAnsi" w:cstheme="majorHAnsi"/>
              </w:rPr>
            </w:pPr>
            <w:r w:rsidRPr="008F0D84">
              <w:rPr>
                <w:rFonts w:asciiTheme="majorHAnsi" w:hAnsiTheme="majorHAnsi" w:cstheme="majorHAnsi"/>
              </w:rPr>
              <w:t>for personal information, transparency might detrimentally affect or prevent our exercise of complaint handling or investigative functions</w:t>
            </w:r>
            <w:r w:rsidR="00BE511C" w:rsidRPr="008F0D84">
              <w:rPr>
                <w:rFonts w:asciiTheme="majorHAnsi" w:hAnsiTheme="majorHAnsi" w:cstheme="majorHAnsi"/>
              </w:rPr>
              <w:t>.</w:t>
            </w:r>
          </w:p>
        </w:tc>
      </w:tr>
      <w:tr w:rsidR="00C77960" w:rsidRPr="00477539" w14:paraId="6B4DE1CB" w14:textId="77777777" w:rsidTr="00F6078B">
        <w:tc>
          <w:tcPr>
            <w:tcW w:w="561" w:type="dxa"/>
          </w:tcPr>
          <w:p w14:paraId="0000005C" w14:textId="03681813" w:rsidR="00C77960" w:rsidRPr="00477539" w:rsidRDefault="00E46179" w:rsidP="00D15470">
            <w:pPr>
              <w:spacing w:after="60"/>
              <w:rPr>
                <w:rFonts w:asciiTheme="majorHAnsi" w:hAnsiTheme="majorHAnsi" w:cstheme="majorHAnsi"/>
              </w:rPr>
            </w:pPr>
            <w:r>
              <w:rPr>
                <w:rFonts w:asciiTheme="majorHAnsi" w:hAnsiTheme="majorHAnsi" w:cstheme="majorHAnsi"/>
              </w:rPr>
              <w:t>3</w:t>
            </w:r>
          </w:p>
        </w:tc>
        <w:tc>
          <w:tcPr>
            <w:tcW w:w="9060" w:type="dxa"/>
          </w:tcPr>
          <w:p w14:paraId="0000005D" w14:textId="77777777" w:rsidR="00C77960" w:rsidRPr="00477539" w:rsidRDefault="002B570C" w:rsidP="00D15470">
            <w:pPr>
              <w:spacing w:after="60"/>
              <w:rPr>
                <w:rFonts w:asciiTheme="majorHAnsi" w:hAnsiTheme="majorHAnsi" w:cstheme="majorHAnsi"/>
                <w:b/>
                <w:i/>
              </w:rPr>
            </w:pPr>
            <w:r w:rsidRPr="00477539">
              <w:rPr>
                <w:rFonts w:asciiTheme="majorHAnsi" w:hAnsiTheme="majorHAnsi" w:cstheme="majorHAnsi"/>
                <w:b/>
              </w:rPr>
              <w:t xml:space="preserve">Access   </w:t>
            </w:r>
            <w:r w:rsidRPr="00477539">
              <w:rPr>
                <w:rFonts w:asciiTheme="majorHAnsi" w:hAnsiTheme="majorHAnsi" w:cstheme="majorHAnsi"/>
              </w:rPr>
              <w:t xml:space="preserve">Individuals are allowed to access </w:t>
            </w:r>
            <w:r w:rsidRPr="00477539">
              <w:rPr>
                <w:rFonts w:asciiTheme="majorHAnsi" w:hAnsiTheme="majorHAnsi" w:cstheme="majorHAnsi"/>
                <w:b/>
              </w:rPr>
              <w:t xml:space="preserve">personal </w:t>
            </w:r>
            <w:r w:rsidRPr="00477539">
              <w:rPr>
                <w:rFonts w:asciiTheme="majorHAnsi" w:hAnsiTheme="majorHAnsi" w:cstheme="majorHAnsi"/>
              </w:rPr>
              <w:t xml:space="preserve">and </w:t>
            </w:r>
            <w:r w:rsidRPr="00477539">
              <w:rPr>
                <w:rFonts w:asciiTheme="majorHAnsi" w:hAnsiTheme="majorHAnsi" w:cstheme="majorHAnsi"/>
                <w:b/>
              </w:rPr>
              <w:t>health information</w:t>
            </w:r>
            <w:r w:rsidRPr="00477539">
              <w:rPr>
                <w:rFonts w:asciiTheme="majorHAnsi" w:hAnsiTheme="majorHAnsi" w:cstheme="majorHAnsi"/>
              </w:rPr>
              <w:t xml:space="preserve"> about themselves without unreasonable delay or expense.</w:t>
            </w:r>
            <w:r w:rsidRPr="00477539">
              <w:rPr>
                <w:rFonts w:asciiTheme="majorHAnsi" w:hAnsiTheme="majorHAnsi" w:cstheme="majorHAnsi"/>
                <w:vertAlign w:val="superscript"/>
              </w:rPr>
              <w:footnoteReference w:id="16"/>
            </w:r>
            <w:r w:rsidRPr="00477539">
              <w:rPr>
                <w:rFonts w:asciiTheme="majorHAnsi" w:hAnsiTheme="majorHAnsi" w:cstheme="majorHAnsi"/>
              </w:rPr>
              <w:t xml:space="preserve"> </w:t>
            </w:r>
          </w:p>
          <w:p w14:paraId="0000005E" w14:textId="32DEE517" w:rsidR="00C77960" w:rsidRPr="00477539" w:rsidRDefault="0087293A" w:rsidP="00D15470">
            <w:pPr>
              <w:spacing w:after="60"/>
              <w:rPr>
                <w:rFonts w:asciiTheme="majorHAnsi" w:hAnsiTheme="majorHAnsi" w:cstheme="majorHAnsi"/>
              </w:rPr>
            </w:pPr>
            <w:r w:rsidRPr="005A7A86">
              <w:rPr>
                <w:rFonts w:asciiTheme="majorHAnsi" w:hAnsiTheme="majorHAnsi" w:cstheme="majorHAnsi"/>
                <w:i/>
              </w:rPr>
              <w:t>This obligation does not apply</w:t>
            </w:r>
            <w:r w:rsidRPr="005A7A86">
              <w:rPr>
                <w:rFonts w:asciiTheme="majorHAnsi" w:hAnsiTheme="majorHAnsi" w:cstheme="majorHAnsi"/>
                <w:iCs/>
              </w:rPr>
              <w:t>:</w:t>
            </w:r>
            <w:r w:rsidR="00A768D2" w:rsidRPr="00477539">
              <w:rPr>
                <w:rFonts w:asciiTheme="majorHAnsi" w:hAnsiTheme="majorHAnsi" w:cstheme="majorHAnsi"/>
                <w:color w:val="000000"/>
                <w:vertAlign w:val="superscript"/>
              </w:rPr>
              <w:footnoteReference w:id="17"/>
            </w:r>
          </w:p>
          <w:p w14:paraId="0000005F" w14:textId="2C0784EA" w:rsidR="00C77960" w:rsidRPr="00477539" w:rsidRDefault="002B570C" w:rsidP="005A7A86">
            <w:pPr>
              <w:pStyle w:val="ListParagraph"/>
              <w:numPr>
                <w:ilvl w:val="0"/>
                <w:numId w:val="47"/>
              </w:numPr>
              <w:spacing w:after="60"/>
              <w:contextualSpacing w:val="0"/>
              <w:rPr>
                <w:rFonts w:asciiTheme="majorHAnsi" w:hAnsiTheme="majorHAnsi" w:cstheme="majorHAnsi"/>
                <w:iCs/>
                <w:color w:val="000000"/>
              </w:rPr>
            </w:pPr>
            <w:r w:rsidRPr="00477539">
              <w:rPr>
                <w:rFonts w:asciiTheme="majorHAnsi" w:hAnsiTheme="majorHAnsi" w:cstheme="majorHAnsi"/>
              </w:rPr>
              <w:t>if other law authorises or requires us not to comply</w:t>
            </w:r>
            <w:r w:rsidR="00BE511C" w:rsidRPr="00477539">
              <w:rPr>
                <w:rFonts w:asciiTheme="majorHAnsi" w:hAnsiTheme="majorHAnsi" w:cstheme="majorHAnsi"/>
              </w:rPr>
              <w:t>, or</w:t>
            </w:r>
          </w:p>
          <w:p w14:paraId="00000060" w14:textId="12EDBE47" w:rsidR="00C77960" w:rsidRPr="00477539" w:rsidRDefault="002B570C" w:rsidP="005A7A86">
            <w:pPr>
              <w:pStyle w:val="ListParagraph"/>
              <w:numPr>
                <w:ilvl w:val="0"/>
                <w:numId w:val="47"/>
              </w:numPr>
              <w:spacing w:after="240"/>
              <w:ind w:left="357" w:hanging="357"/>
              <w:contextualSpacing w:val="0"/>
              <w:rPr>
                <w:rFonts w:asciiTheme="majorHAnsi" w:hAnsiTheme="majorHAnsi" w:cstheme="majorHAnsi"/>
                <w:color w:val="000000"/>
              </w:rPr>
            </w:pPr>
            <w:r w:rsidRPr="00477539">
              <w:rPr>
                <w:rFonts w:asciiTheme="majorHAnsi" w:hAnsiTheme="majorHAnsi" w:cstheme="majorHAnsi"/>
                <w:color w:val="000000"/>
              </w:rPr>
              <w:t xml:space="preserve">for </w:t>
            </w:r>
            <w:r w:rsidRPr="00477539">
              <w:rPr>
                <w:rFonts w:asciiTheme="majorHAnsi" w:hAnsiTheme="majorHAnsi" w:cstheme="majorHAnsi"/>
                <w:b/>
                <w:color w:val="000000"/>
              </w:rPr>
              <w:t>personal information</w:t>
            </w:r>
            <w:r w:rsidRPr="00477539">
              <w:rPr>
                <w:rFonts w:asciiTheme="majorHAnsi" w:hAnsiTheme="majorHAnsi" w:cstheme="majorHAnsi"/>
                <w:color w:val="000000"/>
              </w:rPr>
              <w:t>,</w:t>
            </w:r>
            <w:r w:rsidRPr="00477539">
              <w:rPr>
                <w:rFonts w:asciiTheme="majorHAnsi" w:hAnsiTheme="majorHAnsi" w:cstheme="majorHAnsi"/>
                <w:color w:val="C00000"/>
              </w:rPr>
              <w:t xml:space="preserve"> </w:t>
            </w:r>
            <w:r w:rsidRPr="00477539">
              <w:rPr>
                <w:rFonts w:asciiTheme="majorHAnsi" w:hAnsiTheme="majorHAnsi" w:cstheme="majorHAnsi"/>
                <w:color w:val="000000"/>
              </w:rPr>
              <w:t>if compliance might detrimentally affect or prevent our exercise of complaint handling or investigative functions</w:t>
            </w:r>
          </w:p>
        </w:tc>
      </w:tr>
      <w:tr w:rsidR="00C77960" w:rsidRPr="00477539" w14:paraId="40C03D30" w14:textId="77777777" w:rsidTr="00F6078B">
        <w:tc>
          <w:tcPr>
            <w:tcW w:w="561" w:type="dxa"/>
          </w:tcPr>
          <w:p w14:paraId="00000061" w14:textId="4B70426E" w:rsidR="00C77960" w:rsidRPr="00477539" w:rsidRDefault="00E46179" w:rsidP="00D15470">
            <w:pPr>
              <w:spacing w:after="60"/>
              <w:rPr>
                <w:rFonts w:asciiTheme="majorHAnsi" w:hAnsiTheme="majorHAnsi" w:cstheme="majorHAnsi"/>
              </w:rPr>
            </w:pPr>
            <w:bookmarkStart w:id="33" w:name="_Toc75715372"/>
            <w:r>
              <w:rPr>
                <w:rFonts w:asciiTheme="majorHAnsi" w:hAnsiTheme="majorHAnsi" w:cstheme="majorHAnsi"/>
              </w:rPr>
              <w:t>4</w:t>
            </w:r>
            <w:bookmarkEnd w:id="33"/>
          </w:p>
        </w:tc>
        <w:tc>
          <w:tcPr>
            <w:tcW w:w="9060" w:type="dxa"/>
          </w:tcPr>
          <w:p w14:paraId="00000062" w14:textId="77777777" w:rsidR="00C77960" w:rsidRPr="00477539" w:rsidRDefault="002B570C" w:rsidP="00D15470">
            <w:pPr>
              <w:spacing w:after="60"/>
              <w:rPr>
                <w:rFonts w:asciiTheme="majorHAnsi" w:hAnsiTheme="majorHAnsi" w:cstheme="majorHAnsi"/>
                <w:i/>
              </w:rPr>
            </w:pPr>
            <w:bookmarkStart w:id="34" w:name="_Toc75715373"/>
            <w:r w:rsidRPr="00477539">
              <w:rPr>
                <w:rFonts w:asciiTheme="majorHAnsi" w:hAnsiTheme="majorHAnsi" w:cstheme="majorHAnsi"/>
                <w:b/>
                <w:bCs/>
              </w:rPr>
              <w:t>Alteration</w:t>
            </w:r>
            <w:r w:rsidRPr="00477539">
              <w:rPr>
                <w:rFonts w:asciiTheme="majorHAnsi" w:hAnsiTheme="majorHAnsi" w:cstheme="majorHAnsi"/>
              </w:rPr>
              <w:t xml:space="preserve">   Individuals to whom </w:t>
            </w:r>
            <w:r w:rsidRPr="00477539">
              <w:rPr>
                <w:rFonts w:asciiTheme="majorHAnsi" w:hAnsiTheme="majorHAnsi" w:cstheme="majorHAnsi"/>
                <w:b/>
                <w:bCs/>
              </w:rPr>
              <w:t>personal</w:t>
            </w:r>
            <w:r w:rsidRPr="00477539">
              <w:rPr>
                <w:rFonts w:asciiTheme="majorHAnsi" w:hAnsiTheme="majorHAnsi" w:cstheme="majorHAnsi"/>
              </w:rPr>
              <w:t xml:space="preserve"> and </w:t>
            </w:r>
            <w:r w:rsidRPr="00477539">
              <w:rPr>
                <w:rFonts w:asciiTheme="majorHAnsi" w:hAnsiTheme="majorHAnsi" w:cstheme="majorHAnsi"/>
                <w:b/>
                <w:bCs/>
              </w:rPr>
              <w:t>health information</w:t>
            </w:r>
            <w:r w:rsidRPr="00477539">
              <w:rPr>
                <w:rFonts w:asciiTheme="majorHAnsi" w:hAnsiTheme="majorHAnsi" w:cstheme="majorHAnsi"/>
              </w:rPr>
              <w:t xml:space="preserve"> relates are allowed to update, correct, delete or amend the information where necessary and, where reasonably practicable, to have recipients of that information advised of those updates, corrections or other changes.</w:t>
            </w:r>
            <w:r w:rsidRPr="00477539">
              <w:rPr>
                <w:rFonts w:asciiTheme="majorHAnsi" w:hAnsiTheme="majorHAnsi" w:cstheme="majorHAnsi"/>
                <w:vertAlign w:val="superscript"/>
              </w:rPr>
              <w:footnoteReference w:id="18"/>
            </w:r>
            <w:bookmarkEnd w:id="34"/>
            <w:r w:rsidRPr="00477539">
              <w:rPr>
                <w:rFonts w:asciiTheme="majorHAnsi" w:hAnsiTheme="majorHAnsi" w:cstheme="majorHAnsi"/>
              </w:rPr>
              <w:t xml:space="preserve"> </w:t>
            </w:r>
          </w:p>
          <w:p w14:paraId="00000063" w14:textId="2FC74987" w:rsidR="00C77960" w:rsidRPr="00477539" w:rsidRDefault="00AB1032" w:rsidP="00D15470">
            <w:pPr>
              <w:spacing w:after="60"/>
              <w:rPr>
                <w:rFonts w:asciiTheme="majorHAnsi" w:hAnsiTheme="majorHAnsi" w:cstheme="majorHAnsi"/>
              </w:rPr>
            </w:pPr>
            <w:r w:rsidRPr="005A7A86">
              <w:rPr>
                <w:rFonts w:asciiTheme="majorHAnsi" w:hAnsiTheme="majorHAnsi" w:cstheme="majorHAnsi"/>
                <w:i/>
              </w:rPr>
              <w:t>T</w:t>
            </w:r>
            <w:r w:rsidR="00716598" w:rsidRPr="005A7A86">
              <w:rPr>
                <w:rFonts w:asciiTheme="majorHAnsi" w:hAnsiTheme="majorHAnsi" w:cstheme="majorHAnsi"/>
                <w:i/>
              </w:rPr>
              <w:t>hese obligations do not apply</w:t>
            </w:r>
            <w:r w:rsidR="00716598" w:rsidRPr="005A7A86">
              <w:rPr>
                <w:rFonts w:asciiTheme="majorHAnsi" w:hAnsiTheme="majorHAnsi" w:cstheme="majorHAnsi"/>
                <w:iCs/>
              </w:rPr>
              <w:t>:</w:t>
            </w:r>
            <w:r w:rsidR="00306102" w:rsidRPr="00477539">
              <w:rPr>
                <w:rFonts w:asciiTheme="majorHAnsi" w:hAnsiTheme="majorHAnsi" w:cstheme="majorHAnsi"/>
                <w:vertAlign w:val="superscript"/>
              </w:rPr>
              <w:footnoteReference w:id="19"/>
            </w:r>
            <w:r w:rsidR="002B570C" w:rsidRPr="00477539">
              <w:rPr>
                <w:rFonts w:asciiTheme="majorHAnsi" w:hAnsiTheme="majorHAnsi" w:cstheme="majorHAnsi"/>
                <w:i/>
              </w:rPr>
              <w:t xml:space="preserve"> </w:t>
            </w:r>
          </w:p>
          <w:p w14:paraId="00000064" w14:textId="0B5C7FA9" w:rsidR="00C77960" w:rsidRPr="00477539" w:rsidRDefault="002B570C" w:rsidP="005A7A86">
            <w:pPr>
              <w:pStyle w:val="ListParagraph"/>
              <w:numPr>
                <w:ilvl w:val="0"/>
                <w:numId w:val="48"/>
              </w:numPr>
              <w:spacing w:after="60"/>
              <w:contextualSpacing w:val="0"/>
              <w:rPr>
                <w:rFonts w:asciiTheme="majorHAnsi" w:hAnsiTheme="majorHAnsi" w:cstheme="majorHAnsi"/>
              </w:rPr>
            </w:pPr>
            <w:r w:rsidRPr="00477539">
              <w:rPr>
                <w:rFonts w:asciiTheme="majorHAnsi" w:hAnsiTheme="majorHAnsi" w:cstheme="majorHAnsi"/>
              </w:rPr>
              <w:t>if other law authorises or requires us not to comply</w:t>
            </w:r>
            <w:r w:rsidR="00BE511C" w:rsidRPr="00477539">
              <w:rPr>
                <w:rFonts w:asciiTheme="majorHAnsi" w:hAnsiTheme="majorHAnsi" w:cstheme="majorHAnsi"/>
              </w:rPr>
              <w:t>, or</w:t>
            </w:r>
          </w:p>
          <w:p w14:paraId="00000065" w14:textId="1788AF81" w:rsidR="00C77960" w:rsidRPr="00477539" w:rsidRDefault="002B570C" w:rsidP="005A7A86">
            <w:pPr>
              <w:pStyle w:val="ListParagraph"/>
              <w:numPr>
                <w:ilvl w:val="0"/>
                <w:numId w:val="48"/>
              </w:numPr>
              <w:spacing w:after="240"/>
              <w:ind w:left="357" w:hanging="357"/>
              <w:contextualSpacing w:val="0"/>
              <w:rPr>
                <w:rFonts w:asciiTheme="majorHAnsi" w:hAnsiTheme="majorHAnsi" w:cstheme="majorHAnsi"/>
                <w:sz w:val="20"/>
                <w:szCs w:val="20"/>
              </w:rPr>
            </w:pPr>
            <w:r w:rsidRPr="00477539">
              <w:rPr>
                <w:rFonts w:asciiTheme="majorHAnsi" w:hAnsiTheme="majorHAnsi" w:cstheme="majorHAnsi"/>
              </w:rPr>
              <w:t>for personal information,</w:t>
            </w:r>
            <w:r w:rsidRPr="00477539">
              <w:rPr>
                <w:rFonts w:asciiTheme="majorHAnsi" w:hAnsiTheme="majorHAnsi" w:cstheme="majorHAnsi"/>
                <w:color w:val="C00000"/>
              </w:rPr>
              <w:t xml:space="preserve"> </w:t>
            </w:r>
            <w:r w:rsidRPr="00477539">
              <w:rPr>
                <w:rFonts w:asciiTheme="majorHAnsi" w:hAnsiTheme="majorHAnsi" w:cstheme="majorHAnsi"/>
              </w:rPr>
              <w:t xml:space="preserve">if compliance might detrimentally affect or prevent our exercise of complaint handling or investigative functions </w:t>
            </w:r>
          </w:p>
        </w:tc>
      </w:tr>
    </w:tbl>
    <w:p w14:paraId="00000066" w14:textId="31F4FAB4" w:rsidR="00C77960" w:rsidRDefault="002B570C">
      <w:pPr>
        <w:pStyle w:val="Heading2"/>
        <w:spacing w:before="240" w:after="120"/>
        <w:rPr>
          <w:rFonts w:asciiTheme="majorHAnsi" w:eastAsia="Fira Sans" w:hAnsiTheme="majorHAnsi" w:cstheme="majorHAnsi"/>
        </w:rPr>
      </w:pPr>
      <w:bookmarkStart w:id="35" w:name="_Use_of_information"/>
      <w:bookmarkStart w:id="36" w:name="_Toc176870450"/>
      <w:bookmarkEnd w:id="35"/>
      <w:r w:rsidRPr="00477539">
        <w:rPr>
          <w:rFonts w:asciiTheme="majorHAnsi" w:eastAsia="Fira Sans" w:hAnsiTheme="majorHAnsi" w:cstheme="majorHAnsi"/>
        </w:rPr>
        <w:t>Use</w:t>
      </w:r>
      <w:r w:rsidR="00320E31">
        <w:rPr>
          <w:rFonts w:asciiTheme="majorHAnsi" w:eastAsia="Fira Sans" w:hAnsiTheme="majorHAnsi" w:cstheme="majorHAnsi"/>
        </w:rPr>
        <w:t xml:space="preserve"> of information</w:t>
      </w:r>
      <w:bookmarkEnd w:id="36"/>
    </w:p>
    <w:p w14:paraId="0C8B09B0" w14:textId="5EFEFA04" w:rsidR="00352A19" w:rsidRPr="006D445E" w:rsidRDefault="00352A19" w:rsidP="006D445E">
      <w:r w:rsidRPr="00084EC7">
        <w:rPr>
          <w:rFonts w:cs="Calibri"/>
        </w:rPr>
        <w:t xml:space="preserve">When </w:t>
      </w:r>
      <w:r>
        <w:rPr>
          <w:rFonts w:cs="Calibri"/>
        </w:rPr>
        <w:t>using</w:t>
      </w:r>
      <w:r>
        <w:t xml:space="preserve"> personal and health information, we comply with the obligations set out below.</w:t>
      </w:r>
    </w:p>
    <w:p w14:paraId="46F1F926" w14:textId="77777777" w:rsidR="002D7B17" w:rsidRPr="006D445E" w:rsidRDefault="002D7B17" w:rsidP="006D445E"/>
    <w:tbl>
      <w:tblPr>
        <w:tblW w:w="9493" w:type="dxa"/>
        <w:tblLayout w:type="fixed"/>
        <w:tblLook w:val="0400" w:firstRow="0" w:lastRow="0" w:firstColumn="0" w:lastColumn="0" w:noHBand="0" w:noVBand="1"/>
      </w:tblPr>
      <w:tblGrid>
        <w:gridCol w:w="557"/>
        <w:gridCol w:w="8936"/>
      </w:tblGrid>
      <w:tr w:rsidR="00C77960" w:rsidRPr="00477539" w14:paraId="2F3FD8E4" w14:textId="77777777" w:rsidTr="005A7A86">
        <w:tc>
          <w:tcPr>
            <w:tcW w:w="561" w:type="dxa"/>
          </w:tcPr>
          <w:p w14:paraId="00000067" w14:textId="6DD432DB" w:rsidR="00C77960" w:rsidRPr="00477539" w:rsidRDefault="00E46179" w:rsidP="00D15470">
            <w:pPr>
              <w:spacing w:after="60"/>
              <w:rPr>
                <w:rFonts w:asciiTheme="majorHAnsi" w:hAnsiTheme="majorHAnsi" w:cstheme="majorHAnsi"/>
              </w:rPr>
            </w:pPr>
            <w:r>
              <w:rPr>
                <w:rFonts w:asciiTheme="majorHAnsi" w:hAnsiTheme="majorHAnsi" w:cstheme="majorHAnsi"/>
              </w:rPr>
              <w:t>5</w:t>
            </w:r>
          </w:p>
        </w:tc>
        <w:tc>
          <w:tcPr>
            <w:tcW w:w="9058" w:type="dxa"/>
          </w:tcPr>
          <w:p w14:paraId="00000068" w14:textId="77777777" w:rsidR="00C77960" w:rsidRPr="00477539" w:rsidRDefault="002B570C" w:rsidP="005A7A86">
            <w:pPr>
              <w:spacing w:after="240"/>
              <w:rPr>
                <w:rFonts w:asciiTheme="majorHAnsi" w:hAnsiTheme="majorHAnsi" w:cstheme="majorHAnsi"/>
              </w:rPr>
            </w:pPr>
            <w:r w:rsidRPr="00477539">
              <w:rPr>
                <w:rFonts w:asciiTheme="majorHAnsi" w:hAnsiTheme="majorHAnsi" w:cstheme="majorHAnsi"/>
                <w:b/>
              </w:rPr>
              <w:t>Accurate</w:t>
            </w:r>
            <w:r w:rsidRPr="00477539">
              <w:rPr>
                <w:rFonts w:asciiTheme="majorHAnsi" w:hAnsiTheme="majorHAnsi" w:cstheme="majorHAnsi"/>
              </w:rPr>
              <w:t xml:space="preserve">   We do not use </w:t>
            </w:r>
            <w:r w:rsidRPr="00477539">
              <w:rPr>
                <w:rFonts w:asciiTheme="majorHAnsi" w:hAnsiTheme="majorHAnsi" w:cstheme="majorHAnsi"/>
                <w:b/>
              </w:rPr>
              <w:t xml:space="preserve">personal </w:t>
            </w:r>
            <w:r w:rsidRPr="00477539">
              <w:rPr>
                <w:rFonts w:asciiTheme="majorHAnsi" w:hAnsiTheme="majorHAnsi" w:cstheme="majorHAnsi"/>
              </w:rPr>
              <w:t xml:space="preserve">or </w:t>
            </w:r>
            <w:r w:rsidRPr="00477539">
              <w:rPr>
                <w:rFonts w:asciiTheme="majorHAnsi" w:hAnsiTheme="majorHAnsi" w:cstheme="majorHAnsi"/>
                <w:b/>
              </w:rPr>
              <w:t>health information</w:t>
            </w:r>
            <w:r w:rsidRPr="00477539">
              <w:rPr>
                <w:rFonts w:asciiTheme="majorHAnsi" w:hAnsiTheme="majorHAnsi" w:cstheme="majorHAnsi"/>
              </w:rPr>
              <w:t xml:space="preserve"> without taking reasonable steps to ensure it is relevant, accurate, complete and not misleading.</w:t>
            </w:r>
            <w:r w:rsidRPr="00A2777C">
              <w:rPr>
                <w:rFonts w:asciiTheme="majorHAnsi" w:hAnsiTheme="majorHAnsi" w:cstheme="majorHAnsi"/>
                <w:vertAlign w:val="superscript"/>
              </w:rPr>
              <w:footnoteReference w:id="20"/>
            </w:r>
          </w:p>
        </w:tc>
      </w:tr>
      <w:tr w:rsidR="00C77960" w:rsidRPr="00477539" w14:paraId="57BA6DA5" w14:textId="77777777" w:rsidTr="005A7A86">
        <w:tc>
          <w:tcPr>
            <w:tcW w:w="561" w:type="dxa"/>
          </w:tcPr>
          <w:p w14:paraId="00000069" w14:textId="00AFF94B" w:rsidR="00C77960" w:rsidRPr="00477539" w:rsidRDefault="00512EBA" w:rsidP="00D15470">
            <w:pPr>
              <w:spacing w:after="60"/>
              <w:rPr>
                <w:rFonts w:asciiTheme="majorHAnsi" w:hAnsiTheme="majorHAnsi" w:cstheme="majorHAnsi"/>
              </w:rPr>
            </w:pPr>
            <w:r>
              <w:rPr>
                <w:rFonts w:asciiTheme="majorHAnsi" w:hAnsiTheme="majorHAnsi" w:cstheme="majorHAnsi"/>
              </w:rPr>
              <w:t>6</w:t>
            </w:r>
          </w:p>
        </w:tc>
        <w:tc>
          <w:tcPr>
            <w:tcW w:w="9058" w:type="dxa"/>
          </w:tcPr>
          <w:p w14:paraId="0000006A" w14:textId="77777777" w:rsidR="00C77960" w:rsidRPr="00477539" w:rsidRDefault="002B570C" w:rsidP="005A7A86">
            <w:pPr>
              <w:spacing w:after="240"/>
              <w:rPr>
                <w:rFonts w:asciiTheme="majorHAnsi" w:hAnsiTheme="majorHAnsi" w:cstheme="majorHAnsi"/>
              </w:rPr>
            </w:pPr>
            <w:r w:rsidRPr="00477539">
              <w:rPr>
                <w:rFonts w:asciiTheme="majorHAnsi" w:hAnsiTheme="majorHAnsi" w:cstheme="majorHAnsi"/>
                <w:b/>
              </w:rPr>
              <w:t>Limited</w:t>
            </w:r>
            <w:r w:rsidRPr="00477539">
              <w:rPr>
                <w:rFonts w:asciiTheme="majorHAnsi" w:hAnsiTheme="majorHAnsi" w:cstheme="majorHAnsi"/>
              </w:rPr>
              <w:t xml:space="preserve">   We do not use </w:t>
            </w:r>
            <w:r w:rsidRPr="00477539">
              <w:rPr>
                <w:rFonts w:asciiTheme="majorHAnsi" w:hAnsiTheme="majorHAnsi" w:cstheme="majorHAnsi"/>
                <w:b/>
              </w:rPr>
              <w:t>personal</w:t>
            </w:r>
            <w:r w:rsidRPr="00477539">
              <w:rPr>
                <w:rFonts w:asciiTheme="majorHAnsi" w:hAnsiTheme="majorHAnsi" w:cstheme="majorHAnsi"/>
              </w:rPr>
              <w:t xml:space="preserve"> or </w:t>
            </w:r>
            <w:r w:rsidRPr="00477539">
              <w:rPr>
                <w:rFonts w:asciiTheme="majorHAnsi" w:hAnsiTheme="majorHAnsi" w:cstheme="majorHAnsi"/>
                <w:b/>
              </w:rPr>
              <w:t>health information</w:t>
            </w:r>
            <w:r w:rsidRPr="00477539">
              <w:rPr>
                <w:rFonts w:asciiTheme="majorHAnsi" w:hAnsiTheme="majorHAnsi" w:cstheme="majorHAnsi"/>
              </w:rPr>
              <w:t xml:space="preserve"> for purposes unrelated to those for which we collected it.</w:t>
            </w:r>
            <w:r w:rsidRPr="00477539">
              <w:rPr>
                <w:rFonts w:asciiTheme="majorHAnsi" w:hAnsiTheme="majorHAnsi" w:cstheme="majorHAnsi"/>
                <w:vertAlign w:val="superscript"/>
              </w:rPr>
              <w:footnoteReference w:id="21"/>
            </w:r>
          </w:p>
          <w:p w14:paraId="0000006B" w14:textId="594AB6F4" w:rsidR="00C77960" w:rsidRPr="00477539" w:rsidRDefault="00716598" w:rsidP="00D15470">
            <w:pPr>
              <w:spacing w:before="120" w:after="60"/>
              <w:rPr>
                <w:rFonts w:asciiTheme="majorHAnsi" w:hAnsiTheme="majorHAnsi" w:cstheme="majorHAnsi"/>
              </w:rPr>
            </w:pPr>
            <w:r w:rsidRPr="005A7A86">
              <w:rPr>
                <w:rFonts w:asciiTheme="majorHAnsi" w:hAnsiTheme="majorHAnsi" w:cstheme="majorHAnsi"/>
                <w:i/>
              </w:rPr>
              <w:lastRenderedPageBreak/>
              <w:t>This obligation does not apply</w:t>
            </w:r>
            <w:r w:rsidRPr="005A7A86">
              <w:rPr>
                <w:rFonts w:asciiTheme="majorHAnsi" w:hAnsiTheme="majorHAnsi" w:cstheme="majorHAnsi"/>
                <w:iCs/>
              </w:rPr>
              <w:t>:</w:t>
            </w:r>
            <w:r w:rsidR="003F4F8B" w:rsidRPr="005A7A86">
              <w:rPr>
                <w:rFonts w:asciiTheme="majorHAnsi" w:hAnsiTheme="majorHAnsi" w:cstheme="majorHAnsi"/>
                <w:color w:val="000000"/>
                <w:vertAlign w:val="superscript"/>
              </w:rPr>
              <w:t xml:space="preserve"> </w:t>
            </w:r>
            <w:r w:rsidR="003F4F8B" w:rsidRPr="00477539">
              <w:rPr>
                <w:rFonts w:asciiTheme="majorHAnsi" w:hAnsiTheme="majorHAnsi" w:cstheme="majorHAnsi"/>
                <w:color w:val="000000"/>
                <w:vertAlign w:val="superscript"/>
              </w:rPr>
              <w:footnoteReference w:id="22"/>
            </w:r>
            <w:r w:rsidR="002B570C" w:rsidRPr="00477539">
              <w:rPr>
                <w:rFonts w:asciiTheme="majorHAnsi" w:hAnsiTheme="majorHAnsi" w:cstheme="majorHAnsi"/>
                <w:i/>
              </w:rPr>
              <w:t xml:space="preserve"> </w:t>
            </w:r>
          </w:p>
          <w:p w14:paraId="0000006C" w14:textId="0E30CB0A" w:rsidR="00C77960" w:rsidRPr="00477539" w:rsidRDefault="002B570C" w:rsidP="005A7A86">
            <w:pPr>
              <w:numPr>
                <w:ilvl w:val="0"/>
                <w:numId w:val="49"/>
              </w:numPr>
              <w:pBdr>
                <w:top w:val="nil"/>
                <w:left w:val="nil"/>
                <w:bottom w:val="nil"/>
                <w:right w:val="nil"/>
                <w:between w:val="nil"/>
              </w:pBdr>
              <w:spacing w:after="60"/>
              <w:rPr>
                <w:rFonts w:asciiTheme="majorHAnsi" w:hAnsiTheme="majorHAnsi" w:cstheme="majorHAnsi"/>
              </w:rPr>
            </w:pPr>
            <w:r w:rsidRPr="00477539">
              <w:rPr>
                <w:rFonts w:asciiTheme="majorHAnsi" w:hAnsiTheme="majorHAnsi" w:cstheme="majorHAnsi"/>
                <w:color w:val="000000"/>
              </w:rPr>
              <w:t>if the person the information is about consents to us doing this</w:t>
            </w:r>
          </w:p>
          <w:p w14:paraId="0000006D" w14:textId="5C09057D" w:rsidR="00C77960" w:rsidRPr="00477539" w:rsidRDefault="002B570C" w:rsidP="005A7A86">
            <w:pPr>
              <w:numPr>
                <w:ilvl w:val="0"/>
                <w:numId w:val="49"/>
              </w:numPr>
              <w:pBdr>
                <w:top w:val="nil"/>
                <w:left w:val="nil"/>
                <w:bottom w:val="nil"/>
                <w:right w:val="nil"/>
                <w:between w:val="nil"/>
              </w:pBdr>
              <w:spacing w:after="60"/>
              <w:rPr>
                <w:rFonts w:asciiTheme="majorHAnsi" w:hAnsiTheme="majorHAnsi" w:cstheme="majorHAnsi"/>
              </w:rPr>
            </w:pPr>
            <w:r w:rsidRPr="00477539">
              <w:rPr>
                <w:rFonts w:asciiTheme="majorHAnsi" w:hAnsiTheme="majorHAnsi" w:cstheme="majorHAnsi"/>
                <w:color w:val="000000"/>
              </w:rPr>
              <w:t>if it is reasonably necessary for us to exercise our complaint handling and investigative functions</w:t>
            </w:r>
          </w:p>
          <w:p w14:paraId="0000006E" w14:textId="027998C8" w:rsidR="00C77960" w:rsidRPr="00477539" w:rsidRDefault="002B570C" w:rsidP="005A7A86">
            <w:pPr>
              <w:numPr>
                <w:ilvl w:val="0"/>
                <w:numId w:val="49"/>
              </w:numPr>
              <w:pBdr>
                <w:top w:val="nil"/>
                <w:left w:val="nil"/>
                <w:bottom w:val="nil"/>
                <w:right w:val="nil"/>
                <w:between w:val="nil"/>
              </w:pBdr>
              <w:spacing w:after="60"/>
              <w:rPr>
                <w:rFonts w:asciiTheme="majorHAnsi" w:hAnsiTheme="majorHAnsi" w:cstheme="majorHAnsi"/>
              </w:rPr>
            </w:pPr>
            <w:r w:rsidRPr="00477539">
              <w:rPr>
                <w:rFonts w:asciiTheme="majorHAnsi" w:hAnsiTheme="majorHAnsi" w:cstheme="majorHAnsi"/>
                <w:color w:val="000000"/>
              </w:rPr>
              <w:t>if other law authorises or requires us not to comply with it</w:t>
            </w:r>
            <w:r w:rsidR="009E43CB" w:rsidRPr="00477539">
              <w:rPr>
                <w:rFonts w:asciiTheme="majorHAnsi" w:hAnsiTheme="majorHAnsi" w:cstheme="majorHAnsi"/>
                <w:color w:val="000000"/>
              </w:rPr>
              <w:t>, or</w:t>
            </w:r>
          </w:p>
          <w:p w14:paraId="0000006F" w14:textId="6CAC6525" w:rsidR="00C77960" w:rsidRPr="00477539" w:rsidRDefault="002B570C" w:rsidP="005A7A86">
            <w:pPr>
              <w:numPr>
                <w:ilvl w:val="0"/>
                <w:numId w:val="49"/>
              </w:numPr>
              <w:pBdr>
                <w:top w:val="nil"/>
                <w:left w:val="nil"/>
                <w:bottom w:val="nil"/>
                <w:right w:val="nil"/>
                <w:between w:val="nil"/>
              </w:pBdr>
              <w:spacing w:after="60"/>
              <w:rPr>
                <w:rFonts w:asciiTheme="majorHAnsi" w:hAnsiTheme="majorHAnsi" w:cstheme="majorHAnsi"/>
              </w:rPr>
            </w:pPr>
            <w:r w:rsidRPr="00477539">
              <w:rPr>
                <w:rFonts w:asciiTheme="majorHAnsi" w:hAnsiTheme="majorHAnsi" w:cstheme="majorHAnsi"/>
                <w:color w:val="000000"/>
              </w:rPr>
              <w:t>if we are disclosing information to another public sector agency under the Premier’s</w:t>
            </w:r>
            <w:r w:rsidR="00485A99">
              <w:rPr>
                <w:rFonts w:asciiTheme="majorHAnsi" w:hAnsiTheme="majorHAnsi" w:cstheme="majorHAnsi"/>
                <w:color w:val="000000"/>
              </w:rPr>
              <w:t xml:space="preserve"> or Special Minister of State’s</w:t>
            </w:r>
            <w:r w:rsidRPr="00477539">
              <w:rPr>
                <w:rFonts w:asciiTheme="majorHAnsi" w:hAnsiTheme="majorHAnsi" w:cstheme="majorHAnsi"/>
                <w:color w:val="000000"/>
              </w:rPr>
              <w:t xml:space="preserve"> administration, for the purposes of informing the Premier </w:t>
            </w:r>
            <w:r w:rsidR="00485A99">
              <w:rPr>
                <w:rFonts w:asciiTheme="majorHAnsi" w:hAnsiTheme="majorHAnsi" w:cstheme="majorHAnsi"/>
                <w:color w:val="000000"/>
              </w:rPr>
              <w:t xml:space="preserve">or Special Minister of State </w:t>
            </w:r>
            <w:r w:rsidRPr="00477539">
              <w:rPr>
                <w:rFonts w:asciiTheme="majorHAnsi" w:hAnsiTheme="majorHAnsi" w:cstheme="majorHAnsi"/>
                <w:color w:val="000000"/>
              </w:rPr>
              <w:t>about a matter.</w:t>
            </w:r>
          </w:p>
        </w:tc>
      </w:tr>
    </w:tbl>
    <w:p w14:paraId="00000070" w14:textId="23F0250E" w:rsidR="00C77960" w:rsidRPr="00477539" w:rsidRDefault="002B570C" w:rsidP="005D0C67">
      <w:pPr>
        <w:pStyle w:val="Heading2"/>
        <w:spacing w:before="240" w:after="120"/>
        <w:rPr>
          <w:rFonts w:asciiTheme="majorHAnsi" w:eastAsia="Fira Sans" w:hAnsiTheme="majorHAnsi" w:cstheme="majorHAnsi"/>
        </w:rPr>
      </w:pPr>
      <w:bookmarkStart w:id="37" w:name="_Disclosure_of_information"/>
      <w:bookmarkStart w:id="38" w:name="_Toc176870451"/>
      <w:bookmarkEnd w:id="37"/>
      <w:r w:rsidRPr="00477539">
        <w:rPr>
          <w:rFonts w:asciiTheme="majorHAnsi" w:eastAsia="Fira Sans" w:hAnsiTheme="majorHAnsi" w:cstheme="majorHAnsi"/>
        </w:rPr>
        <w:lastRenderedPageBreak/>
        <w:t>Disclosure</w:t>
      </w:r>
      <w:r w:rsidR="00320E31">
        <w:rPr>
          <w:rFonts w:asciiTheme="majorHAnsi" w:eastAsia="Fira Sans" w:hAnsiTheme="majorHAnsi" w:cstheme="majorHAnsi"/>
        </w:rPr>
        <w:t xml:space="preserve"> of information</w:t>
      </w:r>
      <w:bookmarkEnd w:id="38"/>
    </w:p>
    <w:p w14:paraId="00000074" w14:textId="2B2E95EF" w:rsidR="00C77960" w:rsidRDefault="002B570C" w:rsidP="007D6A16">
      <w:pPr>
        <w:keepNext/>
        <w:spacing w:after="120"/>
        <w:rPr>
          <w:rFonts w:asciiTheme="majorHAnsi" w:hAnsiTheme="majorHAnsi" w:cstheme="majorHAnsi"/>
        </w:rPr>
      </w:pPr>
      <w:r w:rsidRPr="00477539">
        <w:rPr>
          <w:rFonts w:asciiTheme="majorHAnsi" w:hAnsiTheme="majorHAnsi" w:cstheme="majorHAnsi"/>
        </w:rPr>
        <w:t>Set out below are the circumstances in which we are</w:t>
      </w:r>
      <w:r w:rsidR="00BB7E15">
        <w:rPr>
          <w:rFonts w:asciiTheme="majorHAnsi" w:hAnsiTheme="majorHAnsi" w:cstheme="majorHAnsi"/>
          <w:color w:val="000000"/>
        </w:rPr>
        <w:t xml:space="preserve"> </w:t>
      </w:r>
      <w:r w:rsidRPr="00477539">
        <w:rPr>
          <w:rFonts w:asciiTheme="majorHAnsi" w:hAnsiTheme="majorHAnsi" w:cstheme="majorHAnsi"/>
          <w:color w:val="000000"/>
        </w:rPr>
        <w:t>required or</w:t>
      </w:r>
      <w:r w:rsidR="00BB7E15">
        <w:rPr>
          <w:rFonts w:asciiTheme="majorHAnsi" w:hAnsiTheme="majorHAnsi" w:cstheme="majorHAnsi"/>
          <w:color w:val="000000"/>
        </w:rPr>
        <w:t xml:space="preserve"> </w:t>
      </w:r>
      <w:r w:rsidRPr="00477539">
        <w:rPr>
          <w:rFonts w:asciiTheme="majorHAnsi" w:hAnsiTheme="majorHAnsi" w:cstheme="majorHAnsi"/>
          <w:color w:val="000000"/>
        </w:rPr>
        <w:t xml:space="preserve">permitted </w:t>
      </w:r>
      <w:r w:rsidRPr="00477539">
        <w:rPr>
          <w:rFonts w:asciiTheme="majorHAnsi" w:hAnsiTheme="majorHAnsi" w:cstheme="majorHAnsi"/>
        </w:rPr>
        <w:t>to disclose information</w:t>
      </w:r>
      <w:r w:rsidR="00001CB4" w:rsidRPr="00477539">
        <w:rPr>
          <w:rFonts w:asciiTheme="majorHAnsi" w:hAnsiTheme="majorHAnsi" w:cstheme="majorHAnsi"/>
        </w:rPr>
        <w:t xml:space="preserve"> (other than </w:t>
      </w:r>
      <w:r w:rsidR="00A22031" w:rsidRPr="00477539">
        <w:rPr>
          <w:rFonts w:asciiTheme="majorHAnsi" w:hAnsiTheme="majorHAnsi" w:cstheme="majorHAnsi"/>
        </w:rPr>
        <w:t xml:space="preserve">disclosures </w:t>
      </w:r>
      <w:r w:rsidR="00061AF7" w:rsidRPr="00477539">
        <w:rPr>
          <w:rFonts w:asciiTheme="majorHAnsi" w:hAnsiTheme="majorHAnsi" w:cstheme="majorHAnsi"/>
        </w:rPr>
        <w:t>involved in the making of reports as part of our statutory functions)</w:t>
      </w:r>
      <w:r w:rsidRPr="00477539">
        <w:rPr>
          <w:rFonts w:asciiTheme="majorHAnsi" w:hAnsiTheme="majorHAnsi" w:cstheme="majorHAnsi"/>
        </w:rPr>
        <w:t>. Information is only ‘disclosed’ when it is given to someone who did not previously have the information.</w:t>
      </w:r>
      <w:r w:rsidRPr="00477539">
        <w:rPr>
          <w:rFonts w:asciiTheme="majorHAnsi" w:hAnsiTheme="majorHAnsi" w:cstheme="majorHAnsi"/>
          <w:vertAlign w:val="superscript"/>
        </w:rPr>
        <w:footnoteReference w:id="23"/>
      </w:r>
      <w:r w:rsidRPr="00477539">
        <w:rPr>
          <w:rFonts w:asciiTheme="majorHAnsi" w:hAnsiTheme="majorHAnsi" w:cstheme="majorHAnsi"/>
        </w:rPr>
        <w:t xml:space="preserve"> </w:t>
      </w:r>
    </w:p>
    <w:p w14:paraId="1209107D" w14:textId="49F3CBEB" w:rsidR="00DD16FC" w:rsidRDefault="00DD16FC">
      <w:pPr>
        <w:spacing w:after="120"/>
        <w:rPr>
          <w:rFonts w:asciiTheme="majorHAnsi" w:hAnsiTheme="majorHAnsi" w:cstheme="majorHAnsi"/>
        </w:rPr>
      </w:pPr>
      <w:r>
        <w:rPr>
          <w:rFonts w:asciiTheme="majorHAnsi" w:hAnsiTheme="majorHAnsi" w:cstheme="majorHAnsi"/>
        </w:rPr>
        <w:t xml:space="preserve">Apart from </w:t>
      </w:r>
      <w:r w:rsidR="004934D5">
        <w:rPr>
          <w:rFonts w:asciiTheme="majorHAnsi" w:hAnsiTheme="majorHAnsi" w:cstheme="majorHAnsi"/>
        </w:rPr>
        <w:t xml:space="preserve">the </w:t>
      </w:r>
      <w:r w:rsidR="00952FDF">
        <w:rPr>
          <w:rFonts w:asciiTheme="majorHAnsi" w:hAnsiTheme="majorHAnsi" w:cstheme="majorHAnsi"/>
        </w:rPr>
        <w:t xml:space="preserve">disclosure </w:t>
      </w:r>
      <w:r w:rsidR="004934D5">
        <w:rPr>
          <w:rFonts w:asciiTheme="majorHAnsi" w:hAnsiTheme="majorHAnsi" w:cstheme="majorHAnsi"/>
        </w:rPr>
        <w:t xml:space="preserve">restrictions set out below, we also have restrictions on disclosing </w:t>
      </w:r>
      <w:r w:rsidR="000D480A" w:rsidRPr="000D480A">
        <w:rPr>
          <w:rFonts w:asciiTheme="majorHAnsi" w:hAnsiTheme="majorHAnsi" w:cstheme="majorHAnsi"/>
          <w:i/>
          <w:iCs/>
        </w:rPr>
        <w:t>identifying information</w:t>
      </w:r>
      <w:r w:rsidR="000D480A">
        <w:rPr>
          <w:rFonts w:asciiTheme="majorHAnsi" w:hAnsiTheme="majorHAnsi" w:cstheme="majorHAnsi"/>
        </w:rPr>
        <w:t xml:space="preserve">. This is dealt with separately below under </w:t>
      </w:r>
      <w:r w:rsidR="00F8192C">
        <w:rPr>
          <w:rFonts w:asciiTheme="majorHAnsi" w:hAnsiTheme="majorHAnsi" w:cstheme="majorHAnsi"/>
        </w:rPr>
        <w:fldChar w:fldCharType="begin"/>
      </w:r>
      <w:r w:rsidR="00F8192C">
        <w:rPr>
          <w:rFonts w:asciiTheme="majorHAnsi" w:hAnsiTheme="majorHAnsi" w:cstheme="majorHAnsi"/>
        </w:rPr>
        <w:instrText xml:space="preserve"> REF _Ref176416649 \h </w:instrText>
      </w:r>
      <w:r w:rsidR="00F8192C">
        <w:rPr>
          <w:rFonts w:asciiTheme="majorHAnsi" w:hAnsiTheme="majorHAnsi" w:cstheme="majorHAnsi"/>
        </w:rPr>
      </w:r>
      <w:r w:rsidR="00F8192C">
        <w:rPr>
          <w:rFonts w:asciiTheme="majorHAnsi" w:hAnsiTheme="majorHAnsi" w:cstheme="majorHAnsi"/>
        </w:rPr>
        <w:fldChar w:fldCharType="separate"/>
      </w:r>
      <w:r w:rsidR="00F8192C" w:rsidRPr="00A01D3C">
        <w:rPr>
          <w:rFonts w:asciiTheme="majorHAnsi" w:hAnsiTheme="majorHAnsi" w:cstheme="majorHAnsi"/>
        </w:rPr>
        <w:t>Disclosure of identifying information</w:t>
      </w:r>
      <w:r w:rsidR="00F8192C">
        <w:rPr>
          <w:rFonts w:asciiTheme="majorHAnsi" w:hAnsiTheme="majorHAnsi" w:cstheme="majorHAnsi"/>
        </w:rPr>
        <w:fldChar w:fldCharType="end"/>
      </w:r>
      <w:r w:rsidR="000D480A">
        <w:rPr>
          <w:rFonts w:asciiTheme="majorHAnsi" w:hAnsiTheme="majorHAnsi" w:cstheme="majorHAnsi"/>
        </w:rPr>
        <w:t>.</w:t>
      </w:r>
    </w:p>
    <w:p w14:paraId="00000075" w14:textId="353AC4FF" w:rsidR="00C77960" w:rsidRPr="00477539" w:rsidRDefault="000E7422" w:rsidP="005A7A86">
      <w:pPr>
        <w:keepNext/>
        <w:spacing w:after="120"/>
        <w:rPr>
          <w:rFonts w:asciiTheme="majorHAnsi" w:hAnsiTheme="majorHAnsi" w:cstheme="majorHAnsi"/>
        </w:rPr>
      </w:pPr>
      <w:r w:rsidRPr="005A7A86">
        <w:rPr>
          <w:rFonts w:asciiTheme="majorHAnsi" w:hAnsiTheme="majorHAnsi" w:cstheme="majorHAnsi"/>
          <w:b/>
          <w:bCs/>
        </w:rPr>
        <w:t>Circumstances where we must disclose information</w:t>
      </w:r>
    </w:p>
    <w:tbl>
      <w:tblPr>
        <w:tblW w:w="9351" w:type="dxa"/>
        <w:tblLayout w:type="fixed"/>
        <w:tblLook w:val="0400" w:firstRow="0" w:lastRow="0" w:firstColumn="0" w:lastColumn="0" w:noHBand="0" w:noVBand="1"/>
      </w:tblPr>
      <w:tblGrid>
        <w:gridCol w:w="562"/>
        <w:gridCol w:w="8789"/>
      </w:tblGrid>
      <w:tr w:rsidR="007C276A" w:rsidRPr="00477539" w14:paraId="427AA477" w14:textId="77777777" w:rsidTr="005A7A86">
        <w:tc>
          <w:tcPr>
            <w:tcW w:w="562" w:type="dxa"/>
          </w:tcPr>
          <w:p w14:paraId="00000079" w14:textId="79FB5DED" w:rsidR="007C276A" w:rsidRPr="00477539" w:rsidRDefault="00512EBA" w:rsidP="005A7A86">
            <w:pPr>
              <w:pBdr>
                <w:top w:val="nil"/>
                <w:left w:val="nil"/>
                <w:bottom w:val="nil"/>
                <w:right w:val="nil"/>
                <w:between w:val="nil"/>
              </w:pBdr>
              <w:spacing w:after="120"/>
              <w:rPr>
                <w:rFonts w:asciiTheme="majorHAnsi" w:hAnsiTheme="majorHAnsi" w:cstheme="majorHAnsi"/>
                <w:color w:val="000000"/>
              </w:rPr>
            </w:pPr>
            <w:r>
              <w:rPr>
                <w:rFonts w:asciiTheme="majorHAnsi" w:hAnsiTheme="majorHAnsi" w:cstheme="majorHAnsi"/>
                <w:color w:val="000000"/>
              </w:rPr>
              <w:t>7</w:t>
            </w:r>
          </w:p>
        </w:tc>
        <w:tc>
          <w:tcPr>
            <w:tcW w:w="8789" w:type="dxa"/>
          </w:tcPr>
          <w:p w14:paraId="0000007A" w14:textId="36B108A2" w:rsidR="007C276A" w:rsidRPr="00477539" w:rsidRDefault="00E46F69" w:rsidP="005A7A86">
            <w:pPr>
              <w:pBdr>
                <w:top w:val="nil"/>
                <w:left w:val="nil"/>
                <w:bottom w:val="nil"/>
                <w:right w:val="nil"/>
                <w:between w:val="nil"/>
              </w:pBdr>
              <w:spacing w:after="240"/>
              <w:rPr>
                <w:rFonts w:asciiTheme="majorHAnsi" w:hAnsiTheme="majorHAnsi" w:cstheme="majorHAnsi"/>
                <w:color w:val="000000"/>
              </w:rPr>
            </w:pPr>
            <w:r>
              <w:rPr>
                <w:rFonts w:asciiTheme="majorHAnsi" w:hAnsiTheme="majorHAnsi" w:cstheme="majorHAnsi"/>
                <w:color w:val="000000"/>
              </w:rPr>
              <w:t xml:space="preserve">The Ombudsman has a personal duty to </w:t>
            </w:r>
            <w:r w:rsidR="007C276A" w:rsidRPr="00477539">
              <w:rPr>
                <w:rFonts w:asciiTheme="majorHAnsi" w:hAnsiTheme="majorHAnsi" w:cstheme="majorHAnsi"/>
                <w:color w:val="000000"/>
              </w:rPr>
              <w:t xml:space="preserve">disclose </w:t>
            </w:r>
            <w:r w:rsidR="007C276A" w:rsidRPr="00477539">
              <w:rPr>
                <w:rFonts w:asciiTheme="majorHAnsi" w:hAnsiTheme="majorHAnsi" w:cstheme="majorHAnsi"/>
                <w:b/>
                <w:color w:val="000000"/>
              </w:rPr>
              <w:t>any</w:t>
            </w:r>
            <w:r w:rsidR="007C276A" w:rsidRPr="00477539">
              <w:rPr>
                <w:rFonts w:asciiTheme="majorHAnsi" w:hAnsiTheme="majorHAnsi" w:cstheme="majorHAnsi"/>
                <w:color w:val="000000"/>
              </w:rPr>
              <w:t xml:space="preserve"> </w:t>
            </w:r>
            <w:r w:rsidR="007C276A" w:rsidRPr="00477539">
              <w:rPr>
                <w:rFonts w:asciiTheme="majorHAnsi" w:hAnsiTheme="majorHAnsi" w:cstheme="majorHAnsi"/>
                <w:b/>
                <w:color w:val="000000"/>
              </w:rPr>
              <w:t>information</w:t>
            </w:r>
            <w:r w:rsidR="007C276A" w:rsidRPr="00477539">
              <w:rPr>
                <w:rFonts w:asciiTheme="majorHAnsi" w:hAnsiTheme="majorHAnsi" w:cstheme="majorHAnsi"/>
                <w:color w:val="000000"/>
              </w:rPr>
              <w:t xml:space="preserve"> </w:t>
            </w:r>
            <w:r>
              <w:rPr>
                <w:rFonts w:asciiTheme="majorHAnsi" w:hAnsiTheme="majorHAnsi" w:cstheme="majorHAnsi"/>
                <w:color w:val="000000"/>
              </w:rPr>
              <w:t>they</w:t>
            </w:r>
            <w:r w:rsidR="007C276A" w:rsidRPr="00477539">
              <w:rPr>
                <w:rFonts w:asciiTheme="majorHAnsi" w:hAnsiTheme="majorHAnsi" w:cstheme="majorHAnsi"/>
                <w:color w:val="000000"/>
              </w:rPr>
              <w:t xml:space="preserve"> become aware of to </w:t>
            </w:r>
            <w:r w:rsidR="00B95646">
              <w:rPr>
                <w:rFonts w:asciiTheme="majorHAnsi" w:hAnsiTheme="majorHAnsi" w:cstheme="majorHAnsi"/>
                <w:color w:val="000000"/>
              </w:rPr>
              <w:t>the NSW Independent Commission Against Corruption (</w:t>
            </w:r>
            <w:r w:rsidR="007C276A" w:rsidRPr="005A7A86">
              <w:rPr>
                <w:rFonts w:asciiTheme="majorHAnsi" w:hAnsiTheme="majorHAnsi" w:cstheme="majorHAnsi"/>
                <w:b/>
                <w:bCs/>
                <w:color w:val="000000"/>
              </w:rPr>
              <w:t>I</w:t>
            </w:r>
            <w:r w:rsidRPr="005A7A86">
              <w:rPr>
                <w:rFonts w:asciiTheme="majorHAnsi" w:hAnsiTheme="majorHAnsi" w:cstheme="majorHAnsi"/>
                <w:b/>
                <w:bCs/>
                <w:color w:val="000000"/>
              </w:rPr>
              <w:t>CAC</w:t>
            </w:r>
            <w:r w:rsidR="00B95646">
              <w:rPr>
                <w:rFonts w:asciiTheme="majorHAnsi" w:hAnsiTheme="majorHAnsi" w:cstheme="majorHAnsi"/>
                <w:color w:val="000000"/>
              </w:rPr>
              <w:t>)</w:t>
            </w:r>
            <w:r w:rsidR="007C276A" w:rsidRPr="00477539">
              <w:rPr>
                <w:rFonts w:asciiTheme="majorHAnsi" w:hAnsiTheme="majorHAnsi" w:cstheme="majorHAnsi"/>
                <w:color w:val="000000"/>
              </w:rPr>
              <w:t xml:space="preserve"> if it amounts to a matter </w:t>
            </w:r>
            <w:r>
              <w:rPr>
                <w:rFonts w:asciiTheme="majorHAnsi" w:hAnsiTheme="majorHAnsi" w:cstheme="majorHAnsi"/>
                <w:color w:val="000000"/>
              </w:rPr>
              <w:t>they</w:t>
            </w:r>
            <w:r w:rsidR="007C276A" w:rsidRPr="00477539">
              <w:rPr>
                <w:rFonts w:asciiTheme="majorHAnsi" w:hAnsiTheme="majorHAnsi" w:cstheme="majorHAnsi"/>
                <w:color w:val="000000"/>
              </w:rPr>
              <w:t xml:space="preserve"> suspect, on reasonable grounds, concerns or may concern corrupt conduct.</w:t>
            </w:r>
            <w:r w:rsidR="007C276A" w:rsidRPr="00477539">
              <w:rPr>
                <w:rFonts w:asciiTheme="majorHAnsi" w:hAnsiTheme="majorHAnsi" w:cstheme="majorHAnsi"/>
                <w:color w:val="000000"/>
                <w:vertAlign w:val="superscript"/>
              </w:rPr>
              <w:footnoteReference w:id="24"/>
            </w:r>
          </w:p>
        </w:tc>
      </w:tr>
      <w:tr w:rsidR="007C276A" w:rsidRPr="00477539" w14:paraId="1D121544" w14:textId="77777777" w:rsidTr="005A7A86">
        <w:tc>
          <w:tcPr>
            <w:tcW w:w="562" w:type="dxa"/>
          </w:tcPr>
          <w:p w14:paraId="0000007C" w14:textId="3B4F4955" w:rsidR="007C276A" w:rsidRPr="00477539" w:rsidRDefault="008539A5" w:rsidP="005A7A86">
            <w:pPr>
              <w:pBdr>
                <w:top w:val="nil"/>
                <w:left w:val="nil"/>
                <w:bottom w:val="nil"/>
                <w:right w:val="nil"/>
                <w:between w:val="nil"/>
              </w:pBdr>
              <w:spacing w:after="120"/>
              <w:rPr>
                <w:rFonts w:asciiTheme="majorHAnsi" w:hAnsiTheme="majorHAnsi" w:cstheme="majorHAnsi"/>
                <w:color w:val="000000"/>
              </w:rPr>
            </w:pPr>
            <w:r>
              <w:rPr>
                <w:rFonts w:asciiTheme="majorHAnsi" w:hAnsiTheme="majorHAnsi" w:cstheme="majorHAnsi"/>
                <w:color w:val="000000"/>
              </w:rPr>
              <w:t>8</w:t>
            </w:r>
          </w:p>
        </w:tc>
        <w:tc>
          <w:tcPr>
            <w:tcW w:w="8789" w:type="dxa"/>
          </w:tcPr>
          <w:p w14:paraId="0000007D" w14:textId="77777777" w:rsidR="007C276A" w:rsidRPr="00477539" w:rsidRDefault="007C276A" w:rsidP="005A7A86">
            <w:pPr>
              <w:pBdr>
                <w:top w:val="nil"/>
                <w:left w:val="nil"/>
                <w:bottom w:val="nil"/>
                <w:right w:val="nil"/>
                <w:between w:val="nil"/>
              </w:pBdr>
              <w:spacing w:after="240"/>
              <w:rPr>
                <w:rFonts w:asciiTheme="majorHAnsi" w:hAnsiTheme="majorHAnsi" w:cstheme="majorHAnsi"/>
                <w:color w:val="000000"/>
              </w:rPr>
            </w:pPr>
            <w:r w:rsidRPr="00477539">
              <w:rPr>
                <w:rFonts w:asciiTheme="majorHAnsi" w:hAnsiTheme="majorHAnsi" w:cstheme="majorHAnsi"/>
                <w:color w:val="000000"/>
              </w:rPr>
              <w:t xml:space="preserve">We </w:t>
            </w:r>
            <w:r w:rsidRPr="00477539">
              <w:rPr>
                <w:rFonts w:asciiTheme="majorHAnsi" w:hAnsiTheme="majorHAnsi" w:cstheme="majorHAnsi"/>
                <w:i/>
                <w:color w:val="000000"/>
              </w:rPr>
              <w:t>must</w:t>
            </w:r>
            <w:r w:rsidRPr="00477539">
              <w:rPr>
                <w:rFonts w:asciiTheme="majorHAnsi" w:hAnsiTheme="majorHAnsi" w:cstheme="majorHAnsi"/>
                <w:color w:val="000000"/>
              </w:rPr>
              <w:t xml:space="preserve"> disclose to the NSW Police Force (</w:t>
            </w:r>
            <w:r w:rsidRPr="00477539">
              <w:rPr>
                <w:rFonts w:asciiTheme="majorHAnsi" w:hAnsiTheme="majorHAnsi" w:cstheme="majorHAnsi"/>
                <w:b/>
                <w:color w:val="000000"/>
              </w:rPr>
              <w:t>NSWPF</w:t>
            </w:r>
            <w:r w:rsidRPr="00477539">
              <w:rPr>
                <w:rFonts w:asciiTheme="majorHAnsi" w:hAnsiTheme="majorHAnsi" w:cstheme="majorHAnsi"/>
                <w:color w:val="000000"/>
              </w:rPr>
              <w:t xml:space="preserve">) or other appropriate authority </w:t>
            </w:r>
            <w:r w:rsidRPr="00477539">
              <w:rPr>
                <w:rFonts w:asciiTheme="majorHAnsi" w:hAnsiTheme="majorHAnsi" w:cstheme="majorHAnsi"/>
                <w:b/>
                <w:color w:val="000000"/>
              </w:rPr>
              <w:t>any information</w:t>
            </w:r>
            <w:r w:rsidRPr="00477539">
              <w:rPr>
                <w:rFonts w:asciiTheme="majorHAnsi" w:hAnsiTheme="majorHAnsi" w:cstheme="majorHAnsi"/>
                <w:color w:val="000000"/>
              </w:rPr>
              <w:t xml:space="preserve"> if we know or believe a serious indictable offence or child abuse offence has been committed and the information may be of material assistance in securing the offender’s apprehension, prosecution or conviction.</w:t>
            </w:r>
            <w:r w:rsidRPr="00477539">
              <w:rPr>
                <w:rFonts w:asciiTheme="majorHAnsi" w:hAnsiTheme="majorHAnsi" w:cstheme="majorHAnsi"/>
                <w:color w:val="000000"/>
                <w:vertAlign w:val="superscript"/>
              </w:rPr>
              <w:footnoteReference w:id="25"/>
            </w:r>
          </w:p>
        </w:tc>
      </w:tr>
      <w:tr w:rsidR="007C276A" w:rsidRPr="00477539" w14:paraId="30350448" w14:textId="77777777" w:rsidTr="005A7A86">
        <w:tc>
          <w:tcPr>
            <w:tcW w:w="562" w:type="dxa"/>
          </w:tcPr>
          <w:p w14:paraId="00000080" w14:textId="6BBD0709" w:rsidR="007C276A" w:rsidRPr="00477539" w:rsidRDefault="008539A5" w:rsidP="005A7A86">
            <w:pPr>
              <w:pBdr>
                <w:top w:val="nil"/>
                <w:left w:val="nil"/>
                <w:bottom w:val="nil"/>
                <w:right w:val="nil"/>
                <w:between w:val="nil"/>
              </w:pBdr>
              <w:spacing w:after="120"/>
              <w:rPr>
                <w:rFonts w:asciiTheme="majorHAnsi" w:hAnsiTheme="majorHAnsi" w:cstheme="majorHAnsi"/>
                <w:color w:val="000000"/>
              </w:rPr>
            </w:pPr>
            <w:r>
              <w:rPr>
                <w:rFonts w:asciiTheme="majorHAnsi" w:hAnsiTheme="majorHAnsi" w:cstheme="majorHAnsi"/>
                <w:color w:val="000000"/>
              </w:rPr>
              <w:t>9</w:t>
            </w:r>
          </w:p>
        </w:tc>
        <w:tc>
          <w:tcPr>
            <w:tcW w:w="8789" w:type="dxa"/>
          </w:tcPr>
          <w:p w14:paraId="00000081" w14:textId="0E80CE17" w:rsidR="007C276A" w:rsidRPr="00477539" w:rsidRDefault="007C276A" w:rsidP="005A7A86">
            <w:pPr>
              <w:pBdr>
                <w:top w:val="nil"/>
                <w:left w:val="nil"/>
                <w:bottom w:val="nil"/>
                <w:right w:val="nil"/>
                <w:between w:val="nil"/>
              </w:pBdr>
              <w:spacing w:after="240"/>
              <w:rPr>
                <w:rFonts w:asciiTheme="majorHAnsi" w:hAnsiTheme="majorHAnsi" w:cstheme="majorHAnsi"/>
                <w:color w:val="000000"/>
              </w:rPr>
            </w:pPr>
            <w:r w:rsidRPr="00477539">
              <w:rPr>
                <w:rFonts w:asciiTheme="majorHAnsi" w:hAnsiTheme="majorHAnsi" w:cstheme="majorHAnsi"/>
                <w:color w:val="000000"/>
              </w:rPr>
              <w:t xml:space="preserve">We </w:t>
            </w:r>
            <w:r w:rsidRPr="00477539">
              <w:rPr>
                <w:rFonts w:asciiTheme="majorHAnsi" w:hAnsiTheme="majorHAnsi" w:cstheme="majorHAnsi"/>
                <w:i/>
                <w:color w:val="000000"/>
              </w:rPr>
              <w:t>must</w:t>
            </w:r>
            <w:r w:rsidRPr="00477539">
              <w:rPr>
                <w:rFonts w:asciiTheme="majorHAnsi" w:hAnsiTheme="majorHAnsi" w:cstheme="majorHAnsi"/>
                <w:color w:val="000000"/>
              </w:rPr>
              <w:t xml:space="preserve"> make </w:t>
            </w:r>
            <w:r w:rsidRPr="00477539">
              <w:rPr>
                <w:rFonts w:asciiTheme="majorHAnsi" w:hAnsiTheme="majorHAnsi" w:cstheme="majorHAnsi"/>
                <w:b/>
                <w:color w:val="000000"/>
              </w:rPr>
              <w:t>open access information</w:t>
            </w:r>
            <w:r w:rsidRPr="00477539">
              <w:rPr>
                <w:rFonts w:asciiTheme="majorHAnsi" w:hAnsiTheme="majorHAnsi" w:cstheme="majorHAnsi"/>
                <w:color w:val="000000"/>
              </w:rPr>
              <w:t xml:space="preserve"> publicly available on our website unless there is an overriding public interest against its disclosure.</w:t>
            </w:r>
            <w:r w:rsidRPr="00477539">
              <w:rPr>
                <w:rFonts w:asciiTheme="majorHAnsi" w:hAnsiTheme="majorHAnsi" w:cstheme="majorHAnsi"/>
                <w:color w:val="000000"/>
                <w:vertAlign w:val="superscript"/>
              </w:rPr>
              <w:footnoteReference w:id="26"/>
            </w:r>
          </w:p>
        </w:tc>
      </w:tr>
      <w:tr w:rsidR="007C276A" w:rsidRPr="00477539" w14:paraId="7CF2015D" w14:textId="77777777" w:rsidTr="005A7A86">
        <w:tc>
          <w:tcPr>
            <w:tcW w:w="562" w:type="dxa"/>
          </w:tcPr>
          <w:p w14:paraId="00000083" w14:textId="4DC3D736" w:rsidR="007C276A" w:rsidRPr="00477539" w:rsidRDefault="007C276A" w:rsidP="005A7A86">
            <w:pPr>
              <w:pBdr>
                <w:top w:val="nil"/>
                <w:left w:val="nil"/>
                <w:bottom w:val="nil"/>
                <w:right w:val="nil"/>
                <w:between w:val="nil"/>
              </w:pBdr>
              <w:spacing w:after="120"/>
              <w:rPr>
                <w:rFonts w:asciiTheme="majorHAnsi" w:hAnsiTheme="majorHAnsi" w:cstheme="majorHAnsi"/>
                <w:color w:val="000000"/>
              </w:rPr>
            </w:pPr>
            <w:r w:rsidRPr="00477539">
              <w:rPr>
                <w:rFonts w:asciiTheme="majorHAnsi" w:hAnsiTheme="majorHAnsi" w:cstheme="majorHAnsi"/>
                <w:color w:val="000000"/>
              </w:rPr>
              <w:t>1</w:t>
            </w:r>
            <w:r w:rsidR="008539A5">
              <w:rPr>
                <w:rFonts w:asciiTheme="majorHAnsi" w:hAnsiTheme="majorHAnsi" w:cstheme="majorHAnsi"/>
                <w:color w:val="000000"/>
              </w:rPr>
              <w:t>0</w:t>
            </w:r>
          </w:p>
        </w:tc>
        <w:tc>
          <w:tcPr>
            <w:tcW w:w="8789" w:type="dxa"/>
          </w:tcPr>
          <w:p w14:paraId="00000084" w14:textId="1ABF8CBD" w:rsidR="007C276A" w:rsidRPr="00477539" w:rsidRDefault="007C276A" w:rsidP="005A7A86">
            <w:pPr>
              <w:pBdr>
                <w:top w:val="nil"/>
                <w:left w:val="nil"/>
                <w:bottom w:val="nil"/>
                <w:right w:val="nil"/>
                <w:between w:val="nil"/>
              </w:pBdr>
              <w:spacing w:after="240"/>
              <w:rPr>
                <w:rFonts w:asciiTheme="majorHAnsi" w:hAnsiTheme="majorHAnsi" w:cstheme="majorHAnsi"/>
                <w:color w:val="000000"/>
              </w:rPr>
            </w:pPr>
            <w:r w:rsidRPr="00477539">
              <w:rPr>
                <w:rFonts w:asciiTheme="majorHAnsi" w:hAnsiTheme="majorHAnsi" w:cstheme="majorHAnsi"/>
                <w:color w:val="000000"/>
              </w:rPr>
              <w:t xml:space="preserve">We must comply with the GIPA Act when responding to valid access applications made under that Act (see </w:t>
            </w:r>
            <w:hyperlink w:anchor="_GIPA_Act_applications" w:history="1">
              <w:r w:rsidRPr="005C7944">
                <w:rPr>
                  <w:rStyle w:val="Hyperlink"/>
                  <w:rFonts w:asciiTheme="majorHAnsi" w:hAnsiTheme="majorHAnsi" w:cstheme="majorHAnsi"/>
                </w:rPr>
                <w:t>GIPA Act applications</w:t>
              </w:r>
            </w:hyperlink>
            <w:r w:rsidRPr="00477539">
              <w:rPr>
                <w:rFonts w:asciiTheme="majorHAnsi" w:hAnsiTheme="majorHAnsi" w:cstheme="majorHAnsi"/>
                <w:color w:val="000000"/>
              </w:rPr>
              <w:t xml:space="preserve"> below). </w:t>
            </w:r>
          </w:p>
        </w:tc>
      </w:tr>
    </w:tbl>
    <w:p w14:paraId="0129C13E" w14:textId="7CE0A604" w:rsidR="007A29EC" w:rsidRDefault="00F93504" w:rsidP="00E02628">
      <w:pPr>
        <w:keepNext/>
        <w:spacing w:after="120"/>
      </w:pPr>
      <w:r w:rsidRPr="00E02628">
        <w:rPr>
          <w:rFonts w:asciiTheme="majorHAnsi" w:hAnsiTheme="majorHAnsi" w:cstheme="majorHAnsi"/>
          <w:b/>
          <w:bCs/>
        </w:rPr>
        <w:t>Circumstances where we m</w:t>
      </w:r>
      <w:r>
        <w:rPr>
          <w:rFonts w:asciiTheme="majorHAnsi" w:hAnsiTheme="majorHAnsi" w:cstheme="majorHAnsi"/>
          <w:b/>
          <w:bCs/>
        </w:rPr>
        <w:t>ay</w:t>
      </w:r>
      <w:r w:rsidRPr="00E02628">
        <w:rPr>
          <w:rFonts w:asciiTheme="majorHAnsi" w:hAnsiTheme="majorHAnsi" w:cstheme="majorHAnsi"/>
          <w:b/>
          <w:bCs/>
        </w:rPr>
        <w:t xml:space="preserve"> disclose information</w:t>
      </w:r>
      <w:r w:rsidR="00FC41AE">
        <w:rPr>
          <w:rStyle w:val="FootnoteReference"/>
          <w:rFonts w:asciiTheme="majorHAnsi" w:hAnsiTheme="majorHAnsi" w:cstheme="majorHAnsi"/>
          <w:b/>
          <w:bCs/>
        </w:rPr>
        <w:footnoteReference w:id="27"/>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8789"/>
      </w:tblGrid>
      <w:tr w:rsidR="007C276A" w:rsidRPr="00477539" w14:paraId="40CD4E6C" w14:textId="77777777" w:rsidTr="005A7A86">
        <w:tc>
          <w:tcPr>
            <w:tcW w:w="562" w:type="dxa"/>
            <w:tcBorders>
              <w:top w:val="nil"/>
              <w:left w:val="nil"/>
              <w:bottom w:val="nil"/>
              <w:right w:val="nil"/>
            </w:tcBorders>
          </w:tcPr>
          <w:p w14:paraId="00000089" w14:textId="6D23FEAB" w:rsidR="007C276A" w:rsidRPr="00477539" w:rsidRDefault="007C276A" w:rsidP="005A7A86">
            <w:pPr>
              <w:pBdr>
                <w:top w:val="nil"/>
                <w:left w:val="nil"/>
                <w:bottom w:val="nil"/>
                <w:right w:val="nil"/>
                <w:between w:val="nil"/>
              </w:pBdr>
              <w:spacing w:after="120"/>
              <w:rPr>
                <w:rFonts w:asciiTheme="majorHAnsi" w:hAnsiTheme="majorHAnsi" w:cstheme="majorHAnsi"/>
                <w:color w:val="000000"/>
              </w:rPr>
            </w:pPr>
            <w:r w:rsidRPr="00477539">
              <w:rPr>
                <w:rFonts w:asciiTheme="majorHAnsi" w:hAnsiTheme="majorHAnsi" w:cstheme="majorHAnsi"/>
                <w:color w:val="000000"/>
              </w:rPr>
              <w:t>1</w:t>
            </w:r>
            <w:r w:rsidR="00E435F0">
              <w:rPr>
                <w:rFonts w:asciiTheme="majorHAnsi" w:hAnsiTheme="majorHAnsi" w:cstheme="majorHAnsi"/>
                <w:color w:val="000000"/>
              </w:rPr>
              <w:t>1</w:t>
            </w:r>
          </w:p>
        </w:tc>
        <w:tc>
          <w:tcPr>
            <w:tcW w:w="8789" w:type="dxa"/>
            <w:tcBorders>
              <w:top w:val="nil"/>
              <w:left w:val="nil"/>
              <w:bottom w:val="nil"/>
              <w:right w:val="nil"/>
            </w:tcBorders>
          </w:tcPr>
          <w:p w14:paraId="0000008A" w14:textId="0ADB9036" w:rsidR="007C276A" w:rsidRPr="00477539" w:rsidRDefault="007C276A" w:rsidP="005A7A86">
            <w:pPr>
              <w:pBdr>
                <w:top w:val="nil"/>
                <w:left w:val="nil"/>
                <w:bottom w:val="nil"/>
                <w:right w:val="nil"/>
                <w:between w:val="nil"/>
              </w:pBdr>
              <w:spacing w:after="240"/>
              <w:rPr>
                <w:rFonts w:asciiTheme="majorHAnsi" w:hAnsiTheme="majorHAnsi" w:cstheme="majorHAnsi"/>
                <w:color w:val="000000"/>
              </w:rPr>
            </w:pPr>
            <w:r w:rsidRPr="00477539">
              <w:rPr>
                <w:rFonts w:asciiTheme="majorHAnsi" w:hAnsiTheme="majorHAnsi" w:cstheme="majorHAnsi"/>
                <w:color w:val="000000"/>
              </w:rPr>
              <w:t xml:space="preserve">We </w:t>
            </w:r>
            <w:r w:rsidRPr="00477539">
              <w:rPr>
                <w:rFonts w:asciiTheme="majorHAnsi" w:hAnsiTheme="majorHAnsi" w:cstheme="majorHAnsi"/>
                <w:i/>
                <w:color w:val="000000"/>
              </w:rPr>
              <w:t>may</w:t>
            </w:r>
            <w:r w:rsidRPr="00477539">
              <w:rPr>
                <w:rFonts w:asciiTheme="majorHAnsi" w:hAnsiTheme="majorHAnsi" w:cstheme="majorHAnsi"/>
                <w:color w:val="000000"/>
              </w:rPr>
              <w:t xml:space="preserve"> disclose </w:t>
            </w:r>
            <w:r w:rsidRPr="00477539">
              <w:rPr>
                <w:rFonts w:asciiTheme="majorHAnsi" w:hAnsiTheme="majorHAnsi" w:cstheme="majorHAnsi"/>
                <w:b/>
                <w:color w:val="000000"/>
              </w:rPr>
              <w:t>Ombudsman information</w:t>
            </w:r>
            <w:r w:rsidRPr="00477539">
              <w:rPr>
                <w:rFonts w:asciiTheme="majorHAnsi" w:hAnsiTheme="majorHAnsi" w:cstheme="majorHAnsi"/>
                <w:color w:val="000000"/>
              </w:rPr>
              <w:t xml:space="preserve"> obtained from a public authority with the consent of the head of the authority or responsible Minister.</w:t>
            </w:r>
            <w:r w:rsidRPr="00477539">
              <w:rPr>
                <w:rFonts w:asciiTheme="majorHAnsi" w:hAnsiTheme="majorHAnsi" w:cstheme="majorHAnsi"/>
                <w:color w:val="000000"/>
                <w:vertAlign w:val="superscript"/>
              </w:rPr>
              <w:footnoteReference w:id="28"/>
            </w:r>
            <w:r w:rsidRPr="00477539">
              <w:rPr>
                <w:rFonts w:asciiTheme="majorHAnsi" w:hAnsiTheme="majorHAnsi" w:cstheme="majorHAnsi"/>
                <w:color w:val="000000"/>
              </w:rPr>
              <w:t xml:space="preserve"> </w:t>
            </w:r>
          </w:p>
        </w:tc>
      </w:tr>
      <w:tr w:rsidR="007C276A" w:rsidRPr="00477539" w14:paraId="6713CC18" w14:textId="77777777" w:rsidTr="005A7A86">
        <w:tc>
          <w:tcPr>
            <w:tcW w:w="562" w:type="dxa"/>
            <w:tcBorders>
              <w:top w:val="nil"/>
              <w:left w:val="nil"/>
              <w:bottom w:val="nil"/>
              <w:right w:val="nil"/>
            </w:tcBorders>
          </w:tcPr>
          <w:p w14:paraId="0000008C" w14:textId="18EDCDF9" w:rsidR="007C276A" w:rsidRPr="00477539" w:rsidRDefault="007C276A" w:rsidP="005A7A86">
            <w:pPr>
              <w:pBdr>
                <w:top w:val="nil"/>
                <w:left w:val="nil"/>
                <w:bottom w:val="nil"/>
                <w:right w:val="nil"/>
                <w:between w:val="nil"/>
              </w:pBdr>
              <w:spacing w:after="120"/>
              <w:rPr>
                <w:rFonts w:asciiTheme="majorHAnsi" w:hAnsiTheme="majorHAnsi" w:cstheme="majorHAnsi"/>
                <w:color w:val="000000"/>
              </w:rPr>
            </w:pPr>
            <w:r w:rsidRPr="00477539">
              <w:rPr>
                <w:rFonts w:asciiTheme="majorHAnsi" w:hAnsiTheme="majorHAnsi" w:cstheme="majorHAnsi"/>
                <w:color w:val="000000"/>
              </w:rPr>
              <w:t>1</w:t>
            </w:r>
            <w:r w:rsidR="00E435F0">
              <w:rPr>
                <w:rFonts w:asciiTheme="majorHAnsi" w:hAnsiTheme="majorHAnsi" w:cstheme="majorHAnsi"/>
                <w:color w:val="000000"/>
              </w:rPr>
              <w:t>2</w:t>
            </w:r>
          </w:p>
        </w:tc>
        <w:tc>
          <w:tcPr>
            <w:tcW w:w="8789" w:type="dxa"/>
            <w:tcBorders>
              <w:top w:val="nil"/>
              <w:left w:val="nil"/>
              <w:bottom w:val="nil"/>
              <w:right w:val="nil"/>
            </w:tcBorders>
          </w:tcPr>
          <w:p w14:paraId="0000008E" w14:textId="159907FE" w:rsidR="007C276A" w:rsidRPr="00477539" w:rsidRDefault="007C276A" w:rsidP="005A7A86">
            <w:pPr>
              <w:pBdr>
                <w:top w:val="nil"/>
                <w:left w:val="nil"/>
                <w:bottom w:val="nil"/>
                <w:right w:val="nil"/>
                <w:between w:val="nil"/>
              </w:pBdr>
              <w:spacing w:after="240"/>
              <w:rPr>
                <w:rFonts w:asciiTheme="majorHAnsi" w:hAnsiTheme="majorHAnsi" w:cstheme="majorHAnsi"/>
                <w:color w:val="000000"/>
              </w:rPr>
            </w:pPr>
            <w:r w:rsidRPr="00477539">
              <w:rPr>
                <w:rFonts w:asciiTheme="majorHAnsi" w:hAnsiTheme="majorHAnsi" w:cstheme="majorHAnsi"/>
                <w:color w:val="000000"/>
              </w:rPr>
              <w:t xml:space="preserve">We </w:t>
            </w:r>
            <w:r w:rsidRPr="00477539">
              <w:rPr>
                <w:rFonts w:asciiTheme="majorHAnsi" w:hAnsiTheme="majorHAnsi" w:cstheme="majorHAnsi"/>
                <w:i/>
                <w:color w:val="000000"/>
              </w:rPr>
              <w:t>may</w:t>
            </w:r>
            <w:r w:rsidRPr="00477539">
              <w:rPr>
                <w:rFonts w:asciiTheme="majorHAnsi" w:hAnsiTheme="majorHAnsi" w:cstheme="majorHAnsi"/>
                <w:color w:val="000000"/>
              </w:rPr>
              <w:t xml:space="preserve"> disclose </w:t>
            </w:r>
            <w:r w:rsidRPr="00477539">
              <w:rPr>
                <w:rFonts w:asciiTheme="majorHAnsi" w:hAnsiTheme="majorHAnsi" w:cstheme="majorHAnsi"/>
                <w:b/>
                <w:color w:val="000000"/>
              </w:rPr>
              <w:t>Ombudsman information</w:t>
            </w:r>
            <w:r w:rsidRPr="00477539">
              <w:rPr>
                <w:rFonts w:asciiTheme="majorHAnsi" w:hAnsiTheme="majorHAnsi" w:cstheme="majorHAnsi"/>
                <w:color w:val="000000"/>
              </w:rPr>
              <w:t xml:space="preserve"> obtained from an individual if the</w:t>
            </w:r>
            <w:r w:rsidR="00A00462">
              <w:rPr>
                <w:rFonts w:asciiTheme="majorHAnsi" w:hAnsiTheme="majorHAnsi" w:cstheme="majorHAnsi"/>
                <w:color w:val="000000"/>
              </w:rPr>
              <w:t>y</w:t>
            </w:r>
            <w:r w:rsidRPr="00477539">
              <w:rPr>
                <w:rFonts w:asciiTheme="majorHAnsi" w:hAnsiTheme="majorHAnsi" w:cstheme="majorHAnsi"/>
                <w:color w:val="000000"/>
              </w:rPr>
              <w:t xml:space="preserve"> consent.</w:t>
            </w:r>
            <w:r w:rsidRPr="00477539">
              <w:rPr>
                <w:rFonts w:asciiTheme="majorHAnsi" w:hAnsiTheme="majorHAnsi" w:cstheme="majorHAnsi"/>
                <w:color w:val="000000"/>
                <w:vertAlign w:val="superscript"/>
              </w:rPr>
              <w:footnoteReference w:id="29"/>
            </w:r>
            <w:r w:rsidRPr="00477539">
              <w:rPr>
                <w:rFonts w:asciiTheme="majorHAnsi" w:hAnsiTheme="majorHAnsi" w:cstheme="majorHAnsi"/>
                <w:color w:val="000000"/>
              </w:rPr>
              <w:t xml:space="preserve"> </w:t>
            </w:r>
          </w:p>
        </w:tc>
      </w:tr>
      <w:tr w:rsidR="007C276A" w:rsidRPr="00477539" w14:paraId="2322FF1F" w14:textId="77777777" w:rsidTr="005A7A86">
        <w:tc>
          <w:tcPr>
            <w:tcW w:w="562" w:type="dxa"/>
            <w:tcBorders>
              <w:top w:val="nil"/>
              <w:left w:val="nil"/>
              <w:bottom w:val="nil"/>
              <w:right w:val="nil"/>
            </w:tcBorders>
          </w:tcPr>
          <w:p w14:paraId="00000090" w14:textId="76039A01" w:rsidR="007C276A" w:rsidRPr="00477539" w:rsidRDefault="007C276A" w:rsidP="005A7A86">
            <w:pPr>
              <w:spacing w:after="120"/>
              <w:rPr>
                <w:rFonts w:asciiTheme="majorHAnsi" w:hAnsiTheme="majorHAnsi" w:cstheme="majorHAnsi"/>
              </w:rPr>
            </w:pPr>
            <w:r w:rsidRPr="00477539">
              <w:rPr>
                <w:rFonts w:asciiTheme="majorHAnsi" w:hAnsiTheme="majorHAnsi" w:cstheme="majorHAnsi"/>
              </w:rPr>
              <w:lastRenderedPageBreak/>
              <w:t>1</w:t>
            </w:r>
            <w:r w:rsidR="00E435F0">
              <w:rPr>
                <w:rFonts w:asciiTheme="majorHAnsi" w:hAnsiTheme="majorHAnsi" w:cstheme="majorHAnsi"/>
              </w:rPr>
              <w:t>3</w:t>
            </w:r>
          </w:p>
        </w:tc>
        <w:tc>
          <w:tcPr>
            <w:tcW w:w="8789" w:type="dxa"/>
            <w:tcBorders>
              <w:top w:val="nil"/>
              <w:left w:val="nil"/>
              <w:bottom w:val="nil"/>
              <w:right w:val="nil"/>
            </w:tcBorders>
          </w:tcPr>
          <w:p w14:paraId="00000091" w14:textId="393B7553" w:rsidR="007C276A" w:rsidRPr="00477539" w:rsidRDefault="007C276A" w:rsidP="005A7A86">
            <w:pPr>
              <w:spacing w:after="240"/>
              <w:rPr>
                <w:rFonts w:asciiTheme="majorHAnsi" w:hAnsiTheme="majorHAnsi" w:cstheme="majorHAnsi"/>
              </w:rPr>
            </w:pPr>
            <w:r w:rsidRPr="00477539">
              <w:rPr>
                <w:rFonts w:asciiTheme="majorHAnsi" w:hAnsiTheme="majorHAnsi" w:cstheme="majorHAnsi"/>
              </w:rPr>
              <w:t xml:space="preserve">We </w:t>
            </w:r>
            <w:r w:rsidRPr="00477539">
              <w:rPr>
                <w:rFonts w:asciiTheme="majorHAnsi" w:hAnsiTheme="majorHAnsi" w:cstheme="majorHAnsi"/>
                <w:i/>
              </w:rPr>
              <w:t>may</w:t>
            </w:r>
            <w:r w:rsidRPr="00477539">
              <w:rPr>
                <w:rFonts w:asciiTheme="majorHAnsi" w:hAnsiTheme="majorHAnsi" w:cstheme="majorHAnsi"/>
              </w:rPr>
              <w:t xml:space="preserve"> disclose </w:t>
            </w:r>
            <w:r w:rsidRPr="00477539">
              <w:rPr>
                <w:rFonts w:asciiTheme="majorHAnsi" w:hAnsiTheme="majorHAnsi" w:cstheme="majorHAnsi"/>
                <w:b/>
              </w:rPr>
              <w:t>Ombudsman information</w:t>
            </w:r>
            <w:r w:rsidRPr="00477539">
              <w:rPr>
                <w:rFonts w:asciiTheme="majorHAnsi" w:hAnsiTheme="majorHAnsi" w:cstheme="majorHAnsi"/>
              </w:rPr>
              <w:t xml:space="preserve"> to </w:t>
            </w:r>
            <w:r>
              <w:rPr>
                <w:rFonts w:asciiTheme="majorHAnsi" w:hAnsiTheme="majorHAnsi" w:cstheme="majorHAnsi"/>
              </w:rPr>
              <w:t>someone</w:t>
            </w:r>
            <w:r w:rsidRPr="00477539">
              <w:rPr>
                <w:rFonts w:asciiTheme="majorHAnsi" w:hAnsiTheme="majorHAnsi" w:cstheme="majorHAnsi"/>
              </w:rPr>
              <w:t xml:space="preserve"> if we </w:t>
            </w:r>
            <w:r>
              <w:rPr>
                <w:rFonts w:asciiTheme="majorHAnsi" w:hAnsiTheme="majorHAnsi" w:cstheme="majorHAnsi"/>
              </w:rPr>
              <w:t xml:space="preserve">reasonably </w:t>
            </w:r>
            <w:r w:rsidRPr="00477539">
              <w:rPr>
                <w:rFonts w:asciiTheme="majorHAnsi" w:hAnsiTheme="majorHAnsi" w:cstheme="majorHAnsi"/>
              </w:rPr>
              <w:t>believe (a) there’s a risk of harm to anyone (including self-harm), and (b) disclosure to th</w:t>
            </w:r>
            <w:r>
              <w:rPr>
                <w:rFonts w:asciiTheme="majorHAnsi" w:hAnsiTheme="majorHAnsi" w:cstheme="majorHAnsi"/>
              </w:rPr>
              <w:t>at person</w:t>
            </w:r>
            <w:r w:rsidRPr="00477539">
              <w:rPr>
                <w:rFonts w:asciiTheme="majorHAnsi" w:hAnsiTheme="majorHAnsi" w:cstheme="majorHAnsi"/>
              </w:rPr>
              <w:t xml:space="preserve"> is necessary to prevent or lessen the likelihood of that harm.</w:t>
            </w:r>
            <w:r w:rsidRPr="00477539">
              <w:rPr>
                <w:rFonts w:asciiTheme="majorHAnsi" w:hAnsiTheme="majorHAnsi" w:cstheme="majorHAnsi"/>
                <w:vertAlign w:val="superscript"/>
              </w:rPr>
              <w:footnoteReference w:id="30"/>
            </w:r>
            <w:r w:rsidRPr="00477539">
              <w:rPr>
                <w:rFonts w:asciiTheme="majorHAnsi" w:hAnsiTheme="majorHAnsi" w:cstheme="majorHAnsi"/>
              </w:rPr>
              <w:t xml:space="preserve"> </w:t>
            </w:r>
          </w:p>
        </w:tc>
      </w:tr>
      <w:tr w:rsidR="007C276A" w:rsidRPr="00477539" w14:paraId="32F83FAD" w14:textId="77777777" w:rsidTr="005A7A86">
        <w:tc>
          <w:tcPr>
            <w:tcW w:w="562" w:type="dxa"/>
            <w:tcBorders>
              <w:top w:val="nil"/>
              <w:left w:val="nil"/>
              <w:bottom w:val="nil"/>
              <w:right w:val="nil"/>
            </w:tcBorders>
          </w:tcPr>
          <w:p w14:paraId="00000093" w14:textId="0337FC52" w:rsidR="007C276A" w:rsidRPr="00477539" w:rsidRDefault="007C276A" w:rsidP="005A7A86">
            <w:pPr>
              <w:spacing w:after="120"/>
              <w:rPr>
                <w:rFonts w:asciiTheme="majorHAnsi" w:hAnsiTheme="majorHAnsi" w:cstheme="majorHAnsi"/>
              </w:rPr>
            </w:pPr>
            <w:r w:rsidRPr="00477539">
              <w:rPr>
                <w:rFonts w:asciiTheme="majorHAnsi" w:hAnsiTheme="majorHAnsi" w:cstheme="majorHAnsi"/>
              </w:rPr>
              <w:t>1</w:t>
            </w:r>
            <w:r w:rsidR="00E435F0">
              <w:rPr>
                <w:rFonts w:asciiTheme="majorHAnsi" w:hAnsiTheme="majorHAnsi" w:cstheme="majorHAnsi"/>
              </w:rPr>
              <w:t>4</w:t>
            </w:r>
          </w:p>
        </w:tc>
        <w:tc>
          <w:tcPr>
            <w:tcW w:w="8789" w:type="dxa"/>
            <w:tcBorders>
              <w:top w:val="nil"/>
              <w:left w:val="nil"/>
              <w:bottom w:val="nil"/>
              <w:right w:val="nil"/>
            </w:tcBorders>
          </w:tcPr>
          <w:p w14:paraId="00000094" w14:textId="59FC25A0" w:rsidR="007C276A" w:rsidRPr="00477539" w:rsidRDefault="007C276A" w:rsidP="005A7A86">
            <w:pPr>
              <w:spacing w:after="240"/>
              <w:rPr>
                <w:rFonts w:asciiTheme="majorHAnsi" w:hAnsiTheme="majorHAnsi" w:cstheme="majorHAnsi"/>
                <w:i/>
              </w:rPr>
            </w:pPr>
            <w:r w:rsidRPr="00477539">
              <w:rPr>
                <w:rFonts w:asciiTheme="majorHAnsi" w:hAnsiTheme="majorHAnsi" w:cstheme="majorHAnsi"/>
              </w:rPr>
              <w:t xml:space="preserve">We </w:t>
            </w:r>
            <w:r w:rsidRPr="00477539">
              <w:rPr>
                <w:rFonts w:asciiTheme="majorHAnsi" w:hAnsiTheme="majorHAnsi" w:cstheme="majorHAnsi"/>
                <w:i/>
              </w:rPr>
              <w:t>may</w:t>
            </w:r>
            <w:r w:rsidRPr="00477539">
              <w:rPr>
                <w:rFonts w:asciiTheme="majorHAnsi" w:hAnsiTheme="majorHAnsi" w:cstheme="majorHAnsi"/>
              </w:rPr>
              <w:t xml:space="preserve"> disclose </w:t>
            </w:r>
            <w:r w:rsidRPr="000D480A">
              <w:rPr>
                <w:rFonts w:asciiTheme="majorHAnsi" w:hAnsiTheme="majorHAnsi" w:cstheme="majorHAnsi"/>
                <w:b/>
                <w:bCs/>
              </w:rPr>
              <w:t>Ombudsman information</w:t>
            </w:r>
            <w:r>
              <w:rPr>
                <w:rFonts w:asciiTheme="majorHAnsi" w:hAnsiTheme="majorHAnsi" w:cstheme="majorHAnsi"/>
              </w:rPr>
              <w:t xml:space="preserve"> </w:t>
            </w:r>
            <w:r w:rsidRPr="00477539">
              <w:rPr>
                <w:rFonts w:asciiTheme="majorHAnsi" w:hAnsiTheme="majorHAnsi" w:cstheme="majorHAnsi"/>
              </w:rPr>
              <w:t>relating to the safety, welfare or wellbeing of a child, young person or class of children or young persons to P</w:t>
            </w:r>
            <w:r>
              <w:rPr>
                <w:rFonts w:asciiTheme="majorHAnsi" w:hAnsiTheme="majorHAnsi" w:cstheme="majorHAnsi"/>
              </w:rPr>
              <w:t>olice</w:t>
            </w:r>
            <w:r w:rsidRPr="00477539">
              <w:rPr>
                <w:rFonts w:asciiTheme="majorHAnsi" w:hAnsiTheme="majorHAnsi" w:cstheme="majorHAnsi"/>
              </w:rPr>
              <w:t xml:space="preserve">, </w:t>
            </w:r>
            <w:r>
              <w:rPr>
                <w:rFonts w:asciiTheme="majorHAnsi" w:hAnsiTheme="majorHAnsi" w:cstheme="majorHAnsi"/>
              </w:rPr>
              <w:t xml:space="preserve">the </w:t>
            </w:r>
            <w:r w:rsidRPr="00477539">
              <w:rPr>
                <w:rFonts w:asciiTheme="majorHAnsi" w:hAnsiTheme="majorHAnsi" w:cstheme="majorHAnsi"/>
              </w:rPr>
              <w:t>Department of Communities and Justice (</w:t>
            </w:r>
            <w:r w:rsidRPr="00477539">
              <w:rPr>
                <w:rFonts w:asciiTheme="majorHAnsi" w:hAnsiTheme="majorHAnsi" w:cstheme="majorHAnsi"/>
                <w:b/>
              </w:rPr>
              <w:t>DCJ</w:t>
            </w:r>
            <w:r w:rsidRPr="00477539">
              <w:rPr>
                <w:rFonts w:asciiTheme="majorHAnsi" w:hAnsiTheme="majorHAnsi" w:cstheme="majorHAnsi"/>
              </w:rPr>
              <w:t xml:space="preserve">) or another appropriate public authority </w:t>
            </w:r>
            <w:r w:rsidRPr="00477539">
              <w:rPr>
                <w:rFonts w:asciiTheme="majorHAnsi" w:hAnsiTheme="majorHAnsi" w:cstheme="majorHAnsi"/>
                <w:b/>
              </w:rPr>
              <w:t>Ombudsman information</w:t>
            </w:r>
            <w:r w:rsidRPr="00477539">
              <w:rPr>
                <w:rFonts w:asciiTheme="majorHAnsi" w:hAnsiTheme="majorHAnsi" w:cstheme="majorHAnsi"/>
              </w:rPr>
              <w:t>.</w:t>
            </w:r>
            <w:r w:rsidRPr="00477539">
              <w:rPr>
                <w:rFonts w:asciiTheme="majorHAnsi" w:hAnsiTheme="majorHAnsi" w:cstheme="majorHAnsi"/>
                <w:vertAlign w:val="superscript"/>
              </w:rPr>
              <w:footnoteReference w:id="31"/>
            </w:r>
            <w:r w:rsidRPr="00477539">
              <w:rPr>
                <w:rFonts w:asciiTheme="majorHAnsi" w:hAnsiTheme="majorHAnsi" w:cstheme="majorHAnsi"/>
              </w:rPr>
              <w:t xml:space="preserve"> </w:t>
            </w:r>
          </w:p>
        </w:tc>
      </w:tr>
      <w:tr w:rsidR="007C276A" w:rsidRPr="00477539" w14:paraId="04196D1E" w14:textId="77777777" w:rsidTr="005A7A86">
        <w:tc>
          <w:tcPr>
            <w:tcW w:w="562" w:type="dxa"/>
            <w:tcBorders>
              <w:top w:val="nil"/>
              <w:left w:val="nil"/>
              <w:bottom w:val="nil"/>
              <w:right w:val="nil"/>
            </w:tcBorders>
          </w:tcPr>
          <w:p w14:paraId="00000096" w14:textId="15D79542" w:rsidR="007C276A" w:rsidRPr="00477539" w:rsidRDefault="007C276A" w:rsidP="005A7A86">
            <w:pPr>
              <w:pBdr>
                <w:top w:val="nil"/>
                <w:left w:val="nil"/>
                <w:bottom w:val="nil"/>
                <w:right w:val="nil"/>
                <w:between w:val="nil"/>
              </w:pBdr>
              <w:spacing w:after="120"/>
              <w:rPr>
                <w:rFonts w:asciiTheme="majorHAnsi" w:hAnsiTheme="majorHAnsi" w:cstheme="majorHAnsi"/>
                <w:color w:val="000000"/>
              </w:rPr>
            </w:pPr>
            <w:r w:rsidRPr="00477539">
              <w:rPr>
                <w:rFonts w:asciiTheme="majorHAnsi" w:hAnsiTheme="majorHAnsi" w:cstheme="majorHAnsi"/>
                <w:color w:val="000000"/>
              </w:rPr>
              <w:t>1</w:t>
            </w:r>
            <w:r w:rsidR="00E435F0">
              <w:rPr>
                <w:rFonts w:asciiTheme="majorHAnsi" w:hAnsiTheme="majorHAnsi" w:cstheme="majorHAnsi"/>
                <w:color w:val="000000"/>
              </w:rPr>
              <w:t>5</w:t>
            </w:r>
          </w:p>
        </w:tc>
        <w:tc>
          <w:tcPr>
            <w:tcW w:w="8789" w:type="dxa"/>
            <w:tcBorders>
              <w:top w:val="nil"/>
              <w:left w:val="nil"/>
              <w:bottom w:val="nil"/>
              <w:right w:val="nil"/>
            </w:tcBorders>
          </w:tcPr>
          <w:p w14:paraId="00000097" w14:textId="5DEEEA6F" w:rsidR="007C276A" w:rsidRPr="00477539" w:rsidRDefault="007C276A" w:rsidP="005A7A86">
            <w:pPr>
              <w:pBdr>
                <w:top w:val="nil"/>
                <w:left w:val="nil"/>
                <w:bottom w:val="nil"/>
                <w:right w:val="nil"/>
                <w:between w:val="nil"/>
              </w:pBdr>
              <w:spacing w:after="240"/>
              <w:rPr>
                <w:rFonts w:asciiTheme="majorHAnsi" w:hAnsiTheme="majorHAnsi" w:cstheme="majorHAnsi"/>
                <w:color w:val="000000"/>
              </w:rPr>
            </w:pPr>
            <w:r w:rsidRPr="00477539">
              <w:rPr>
                <w:rFonts w:asciiTheme="majorHAnsi" w:hAnsiTheme="majorHAnsi" w:cstheme="majorHAnsi"/>
                <w:color w:val="000000"/>
              </w:rPr>
              <w:t xml:space="preserve">We </w:t>
            </w:r>
            <w:r w:rsidRPr="00477539">
              <w:rPr>
                <w:rFonts w:asciiTheme="majorHAnsi" w:hAnsiTheme="majorHAnsi" w:cstheme="majorHAnsi"/>
                <w:i/>
                <w:color w:val="000000"/>
              </w:rPr>
              <w:t xml:space="preserve">may </w:t>
            </w:r>
            <w:r w:rsidRPr="00477539">
              <w:rPr>
                <w:rFonts w:asciiTheme="majorHAnsi" w:hAnsiTheme="majorHAnsi" w:cstheme="majorHAnsi"/>
                <w:color w:val="000000"/>
              </w:rPr>
              <w:t xml:space="preserve">disclose to a prescribed body any information relating to the safety/welfare/well-being of a child, young person or class of children or young persons </w:t>
            </w:r>
            <w:r>
              <w:rPr>
                <w:rFonts w:asciiTheme="majorHAnsi" w:hAnsiTheme="majorHAnsi" w:cstheme="majorHAnsi"/>
                <w:color w:val="000000"/>
              </w:rPr>
              <w:t xml:space="preserve">if we </w:t>
            </w:r>
            <w:r w:rsidRPr="00477539">
              <w:rPr>
                <w:rFonts w:asciiTheme="majorHAnsi" w:hAnsiTheme="majorHAnsi" w:cstheme="majorHAnsi"/>
                <w:color w:val="000000"/>
              </w:rPr>
              <w:t xml:space="preserve">reasonably believe </w:t>
            </w:r>
            <w:r>
              <w:rPr>
                <w:rFonts w:asciiTheme="majorHAnsi" w:hAnsiTheme="majorHAnsi" w:cstheme="majorHAnsi"/>
                <w:color w:val="000000"/>
              </w:rPr>
              <w:t>it</w:t>
            </w:r>
            <w:r w:rsidRPr="00477539">
              <w:rPr>
                <w:rFonts w:asciiTheme="majorHAnsi" w:hAnsiTheme="majorHAnsi" w:cstheme="majorHAnsi"/>
                <w:color w:val="000000"/>
              </w:rPr>
              <w:t xml:space="preserve"> would assist the</w:t>
            </w:r>
            <w:r>
              <w:rPr>
                <w:rFonts w:asciiTheme="majorHAnsi" w:hAnsiTheme="majorHAnsi" w:cstheme="majorHAnsi"/>
                <w:color w:val="000000"/>
              </w:rPr>
              <w:t>m</w:t>
            </w:r>
            <w:r w:rsidRPr="00477539">
              <w:rPr>
                <w:rFonts w:asciiTheme="majorHAnsi" w:hAnsiTheme="majorHAnsi" w:cstheme="majorHAnsi"/>
                <w:color w:val="000000"/>
              </w:rPr>
              <w:t xml:space="preserve"> (a) make any decision, assessment or plan, initiate or conduct any investigation, or provide any service relating to their safety/welfare/well-being, or (b) manage any risk to them in their capacity as an employer or designated agency.</w:t>
            </w:r>
            <w:r w:rsidRPr="00477539">
              <w:rPr>
                <w:rFonts w:asciiTheme="majorHAnsi" w:hAnsiTheme="majorHAnsi" w:cstheme="majorHAnsi"/>
                <w:color w:val="000000"/>
                <w:vertAlign w:val="superscript"/>
              </w:rPr>
              <w:footnoteReference w:id="32"/>
            </w:r>
            <w:r w:rsidRPr="00477539">
              <w:rPr>
                <w:rFonts w:asciiTheme="majorHAnsi" w:hAnsiTheme="majorHAnsi" w:cstheme="majorHAnsi"/>
                <w:color w:val="000000"/>
              </w:rPr>
              <w:t xml:space="preserve"> </w:t>
            </w:r>
          </w:p>
        </w:tc>
      </w:tr>
      <w:tr w:rsidR="007C276A" w:rsidRPr="00477539" w14:paraId="6848B6B4" w14:textId="77777777" w:rsidTr="005A7A86">
        <w:tc>
          <w:tcPr>
            <w:tcW w:w="562" w:type="dxa"/>
            <w:tcBorders>
              <w:top w:val="nil"/>
              <w:left w:val="nil"/>
              <w:bottom w:val="nil"/>
              <w:right w:val="nil"/>
            </w:tcBorders>
          </w:tcPr>
          <w:p w14:paraId="6C129BCD" w14:textId="4624CCC6" w:rsidR="007C276A" w:rsidRPr="00477539" w:rsidRDefault="00461544" w:rsidP="005A7A86">
            <w:pPr>
              <w:spacing w:after="120"/>
              <w:rPr>
                <w:rFonts w:asciiTheme="majorHAnsi" w:hAnsiTheme="majorHAnsi" w:cstheme="majorHAnsi"/>
              </w:rPr>
            </w:pPr>
            <w:r>
              <w:rPr>
                <w:rFonts w:asciiTheme="majorHAnsi" w:hAnsiTheme="majorHAnsi" w:cstheme="majorHAnsi"/>
              </w:rPr>
              <w:t>1</w:t>
            </w:r>
            <w:r w:rsidR="00E435F0">
              <w:rPr>
                <w:rFonts w:asciiTheme="majorHAnsi" w:hAnsiTheme="majorHAnsi" w:cstheme="majorHAnsi"/>
              </w:rPr>
              <w:t>6</w:t>
            </w:r>
          </w:p>
        </w:tc>
        <w:tc>
          <w:tcPr>
            <w:tcW w:w="8789" w:type="dxa"/>
            <w:tcBorders>
              <w:top w:val="nil"/>
              <w:left w:val="nil"/>
              <w:bottom w:val="nil"/>
              <w:right w:val="nil"/>
            </w:tcBorders>
          </w:tcPr>
          <w:p w14:paraId="20EFE6C9" w14:textId="288A4B1D" w:rsidR="007C276A" w:rsidRPr="00C96F57" w:rsidRDefault="007C276A" w:rsidP="005A7A86">
            <w:pPr>
              <w:spacing w:after="240"/>
              <w:rPr>
                <w:rFonts w:cs="Calibri"/>
              </w:rPr>
            </w:pPr>
            <w:r w:rsidRPr="00C96F57">
              <w:rPr>
                <w:rFonts w:cs="Calibri"/>
              </w:rPr>
              <w:t xml:space="preserve">We </w:t>
            </w:r>
            <w:r w:rsidRPr="00C96F57">
              <w:rPr>
                <w:rFonts w:cs="Calibri"/>
                <w:i/>
                <w:iCs/>
              </w:rPr>
              <w:t>may</w:t>
            </w:r>
            <w:r w:rsidRPr="00C96F57">
              <w:rPr>
                <w:rFonts w:cs="Calibri"/>
              </w:rPr>
              <w:t xml:space="preserve"> disclose </w:t>
            </w:r>
            <w:r w:rsidRPr="00C96F57">
              <w:rPr>
                <w:rFonts w:cs="Calibri"/>
                <w:b/>
                <w:bCs/>
              </w:rPr>
              <w:t>Ombudsman information</w:t>
            </w:r>
            <w:r w:rsidRPr="00C96F57">
              <w:rPr>
                <w:rFonts w:cs="Calibri"/>
              </w:rPr>
              <w:t xml:space="preserve"> that relates or may relate to a breach of a law to NSW Police, the police of another State or Territory, Australian Federal Police, or another body responsible for enforcement the laws of </w:t>
            </w:r>
            <w:r>
              <w:rPr>
                <w:rFonts w:cs="Calibri"/>
              </w:rPr>
              <w:t xml:space="preserve">NSW, </w:t>
            </w:r>
            <w:r w:rsidRPr="00C96F57">
              <w:rPr>
                <w:rFonts w:cs="Calibri"/>
              </w:rPr>
              <w:t>the Commonwealth</w:t>
            </w:r>
            <w:r>
              <w:rPr>
                <w:rFonts w:cs="Calibri"/>
              </w:rPr>
              <w:t xml:space="preserve"> </w:t>
            </w:r>
            <w:r w:rsidRPr="00C96F57">
              <w:rPr>
                <w:rFonts w:cs="Calibri"/>
              </w:rPr>
              <w:t>or a State or Territory.</w:t>
            </w:r>
            <w:r w:rsidRPr="00C96F57">
              <w:rPr>
                <w:rStyle w:val="FootnoteReference"/>
                <w:rFonts w:cs="Calibri"/>
              </w:rPr>
              <w:footnoteReference w:id="33"/>
            </w:r>
          </w:p>
        </w:tc>
      </w:tr>
      <w:tr w:rsidR="007C276A" w:rsidRPr="00477539" w14:paraId="4C5E88C1" w14:textId="77777777" w:rsidTr="005A7A86">
        <w:tc>
          <w:tcPr>
            <w:tcW w:w="562" w:type="dxa"/>
            <w:tcBorders>
              <w:top w:val="nil"/>
              <w:left w:val="nil"/>
              <w:bottom w:val="nil"/>
              <w:right w:val="nil"/>
            </w:tcBorders>
          </w:tcPr>
          <w:p w14:paraId="00000099" w14:textId="3AFD52B0" w:rsidR="007C276A" w:rsidRPr="00477539" w:rsidRDefault="00461544" w:rsidP="005A7A86">
            <w:pPr>
              <w:spacing w:after="120"/>
              <w:rPr>
                <w:rFonts w:asciiTheme="majorHAnsi" w:hAnsiTheme="majorHAnsi" w:cstheme="majorHAnsi"/>
              </w:rPr>
            </w:pPr>
            <w:r>
              <w:rPr>
                <w:rFonts w:asciiTheme="majorHAnsi" w:hAnsiTheme="majorHAnsi" w:cstheme="majorHAnsi"/>
              </w:rPr>
              <w:t>17</w:t>
            </w:r>
          </w:p>
        </w:tc>
        <w:tc>
          <w:tcPr>
            <w:tcW w:w="8789" w:type="dxa"/>
            <w:tcBorders>
              <w:top w:val="nil"/>
              <w:left w:val="nil"/>
              <w:bottom w:val="nil"/>
              <w:right w:val="nil"/>
            </w:tcBorders>
          </w:tcPr>
          <w:p w14:paraId="0000009A" w14:textId="39866736" w:rsidR="007C276A" w:rsidRPr="00477539" w:rsidRDefault="007C276A" w:rsidP="005A7A86">
            <w:pPr>
              <w:spacing w:after="240"/>
              <w:rPr>
                <w:rFonts w:asciiTheme="majorHAnsi" w:hAnsiTheme="majorHAnsi" w:cstheme="majorHAnsi"/>
                <w:i/>
              </w:rPr>
            </w:pPr>
            <w:r w:rsidRPr="00477539">
              <w:rPr>
                <w:rFonts w:asciiTheme="majorHAnsi" w:hAnsiTheme="majorHAnsi" w:cstheme="majorHAnsi"/>
              </w:rPr>
              <w:t xml:space="preserve">Individual members of the Office </w:t>
            </w:r>
            <w:r w:rsidRPr="00477539">
              <w:rPr>
                <w:rFonts w:asciiTheme="majorHAnsi" w:hAnsiTheme="majorHAnsi" w:cstheme="majorHAnsi"/>
                <w:i/>
              </w:rPr>
              <w:t>may</w:t>
            </w:r>
            <w:r w:rsidRPr="00477539">
              <w:rPr>
                <w:rFonts w:asciiTheme="majorHAnsi" w:hAnsiTheme="majorHAnsi" w:cstheme="majorHAnsi"/>
              </w:rPr>
              <w:t xml:space="preserve"> disclose </w:t>
            </w:r>
            <w:r w:rsidRPr="00477539">
              <w:rPr>
                <w:rFonts w:asciiTheme="majorHAnsi" w:hAnsiTheme="majorHAnsi" w:cstheme="majorHAnsi"/>
                <w:b/>
                <w:bCs/>
              </w:rPr>
              <w:t>Ombudsman information</w:t>
            </w:r>
            <w:r w:rsidRPr="00477539">
              <w:rPr>
                <w:rFonts w:asciiTheme="majorHAnsi" w:hAnsiTheme="majorHAnsi" w:cstheme="majorHAnsi"/>
              </w:rPr>
              <w:t xml:space="preserve"> to a registered medical practitioner or registered psychologist providing them with care, treatment or counselling.</w:t>
            </w:r>
            <w:r w:rsidRPr="00477539">
              <w:rPr>
                <w:rFonts w:asciiTheme="majorHAnsi" w:hAnsiTheme="majorHAnsi" w:cstheme="majorHAnsi"/>
                <w:vertAlign w:val="superscript"/>
              </w:rPr>
              <w:footnoteReference w:id="34"/>
            </w:r>
          </w:p>
        </w:tc>
      </w:tr>
      <w:tr w:rsidR="007C276A" w:rsidRPr="00477539" w14:paraId="570C330C" w14:textId="77777777" w:rsidTr="005A7A86">
        <w:tc>
          <w:tcPr>
            <w:tcW w:w="562" w:type="dxa"/>
            <w:tcBorders>
              <w:top w:val="nil"/>
              <w:left w:val="nil"/>
              <w:bottom w:val="nil"/>
              <w:right w:val="nil"/>
            </w:tcBorders>
          </w:tcPr>
          <w:p w14:paraId="0E755D25" w14:textId="4D950EE1" w:rsidR="007C276A" w:rsidRPr="00477539" w:rsidRDefault="00461544" w:rsidP="005A7A86">
            <w:pPr>
              <w:spacing w:after="120"/>
              <w:rPr>
                <w:rFonts w:asciiTheme="majorHAnsi" w:hAnsiTheme="majorHAnsi" w:cstheme="majorHAnsi"/>
              </w:rPr>
            </w:pPr>
            <w:r>
              <w:rPr>
                <w:rFonts w:asciiTheme="majorHAnsi" w:hAnsiTheme="majorHAnsi" w:cstheme="majorHAnsi"/>
              </w:rPr>
              <w:t>18</w:t>
            </w:r>
          </w:p>
        </w:tc>
        <w:tc>
          <w:tcPr>
            <w:tcW w:w="8789" w:type="dxa"/>
            <w:tcBorders>
              <w:top w:val="nil"/>
              <w:left w:val="nil"/>
              <w:bottom w:val="nil"/>
              <w:right w:val="nil"/>
            </w:tcBorders>
          </w:tcPr>
          <w:p w14:paraId="478315DB" w14:textId="40F35B2C" w:rsidR="007C276A" w:rsidRPr="00477539" w:rsidRDefault="007C276A" w:rsidP="005A7A86">
            <w:pPr>
              <w:spacing w:after="240"/>
              <w:rPr>
                <w:rFonts w:asciiTheme="majorHAnsi" w:hAnsiTheme="majorHAnsi" w:cstheme="majorHAnsi"/>
              </w:rPr>
            </w:pPr>
            <w:r w:rsidRPr="00477539">
              <w:rPr>
                <w:rFonts w:asciiTheme="majorHAnsi" w:hAnsiTheme="majorHAnsi" w:cstheme="majorHAnsi"/>
              </w:rPr>
              <w:t xml:space="preserve">We </w:t>
            </w:r>
            <w:r w:rsidRPr="00477539">
              <w:rPr>
                <w:rFonts w:asciiTheme="majorHAnsi" w:hAnsiTheme="majorHAnsi" w:cstheme="majorHAnsi"/>
                <w:i/>
                <w:iCs/>
              </w:rPr>
              <w:t xml:space="preserve">may </w:t>
            </w:r>
            <w:r w:rsidRPr="00477539">
              <w:rPr>
                <w:rFonts w:asciiTheme="majorHAnsi" w:hAnsiTheme="majorHAnsi" w:cstheme="majorHAnsi"/>
              </w:rPr>
              <w:t xml:space="preserve">disclose </w:t>
            </w:r>
            <w:r w:rsidRPr="00477539">
              <w:rPr>
                <w:rFonts w:asciiTheme="majorHAnsi" w:hAnsiTheme="majorHAnsi" w:cstheme="majorHAnsi"/>
                <w:b/>
                <w:bCs/>
              </w:rPr>
              <w:t xml:space="preserve">Ombudsman information </w:t>
            </w:r>
            <w:r w:rsidRPr="00477539">
              <w:rPr>
                <w:rFonts w:asciiTheme="majorHAnsi" w:hAnsiTheme="majorHAnsi" w:cstheme="majorHAnsi"/>
              </w:rPr>
              <w:t>obtained in discharging functions under any Act to the Director of Public Prosecutions</w:t>
            </w:r>
            <w:r w:rsidR="00701441">
              <w:rPr>
                <w:rFonts w:asciiTheme="majorHAnsi" w:hAnsiTheme="majorHAnsi" w:cstheme="majorHAnsi"/>
              </w:rPr>
              <w:t xml:space="preserve"> (</w:t>
            </w:r>
            <w:r w:rsidR="00701441" w:rsidRPr="005A7A86">
              <w:rPr>
                <w:rFonts w:asciiTheme="majorHAnsi" w:hAnsiTheme="majorHAnsi" w:cstheme="majorHAnsi"/>
                <w:b/>
                <w:bCs/>
              </w:rPr>
              <w:t>DPP</w:t>
            </w:r>
            <w:r w:rsidR="00701441">
              <w:rPr>
                <w:rFonts w:asciiTheme="majorHAnsi" w:hAnsiTheme="majorHAnsi" w:cstheme="majorHAnsi"/>
              </w:rPr>
              <w:t>)</w:t>
            </w:r>
            <w:r w:rsidRPr="00477539">
              <w:rPr>
                <w:rFonts w:asciiTheme="majorHAnsi" w:hAnsiTheme="majorHAnsi" w:cstheme="majorHAnsi"/>
              </w:rPr>
              <w:t xml:space="preserve"> or ICAC, but only if the information otherwise be disclosed under the Ombudsman Act and only if the DPP or ICAC would not be prevented from obtaining the information under any other legislation.</w:t>
            </w:r>
            <w:r w:rsidRPr="00477539">
              <w:rPr>
                <w:rStyle w:val="FootnoteReference"/>
                <w:rFonts w:asciiTheme="majorHAnsi" w:hAnsiTheme="majorHAnsi" w:cstheme="majorHAnsi"/>
              </w:rPr>
              <w:footnoteReference w:id="35"/>
            </w:r>
          </w:p>
        </w:tc>
      </w:tr>
      <w:tr w:rsidR="007C276A" w:rsidRPr="00477539" w14:paraId="54B54C48" w14:textId="77777777" w:rsidTr="005A7A86">
        <w:tc>
          <w:tcPr>
            <w:tcW w:w="562" w:type="dxa"/>
            <w:tcBorders>
              <w:top w:val="nil"/>
              <w:left w:val="nil"/>
              <w:bottom w:val="nil"/>
              <w:right w:val="nil"/>
            </w:tcBorders>
          </w:tcPr>
          <w:p w14:paraId="0B77A0FC" w14:textId="4EFF8743" w:rsidR="007C276A" w:rsidRPr="00477539" w:rsidRDefault="00461544" w:rsidP="005A7A86">
            <w:pPr>
              <w:spacing w:after="120"/>
              <w:rPr>
                <w:rFonts w:asciiTheme="majorHAnsi" w:hAnsiTheme="majorHAnsi" w:cstheme="majorHAnsi"/>
              </w:rPr>
            </w:pPr>
            <w:r>
              <w:rPr>
                <w:rFonts w:asciiTheme="majorHAnsi" w:hAnsiTheme="majorHAnsi" w:cstheme="majorHAnsi"/>
              </w:rPr>
              <w:t>19</w:t>
            </w:r>
          </w:p>
        </w:tc>
        <w:tc>
          <w:tcPr>
            <w:tcW w:w="8789" w:type="dxa"/>
            <w:tcBorders>
              <w:top w:val="nil"/>
              <w:left w:val="nil"/>
              <w:bottom w:val="nil"/>
              <w:right w:val="nil"/>
            </w:tcBorders>
          </w:tcPr>
          <w:p w14:paraId="07678F02" w14:textId="718D35F5" w:rsidR="007C276A" w:rsidRPr="00477539" w:rsidRDefault="007C276A" w:rsidP="005A7A86">
            <w:pPr>
              <w:spacing w:after="240"/>
              <w:rPr>
                <w:rFonts w:asciiTheme="majorHAnsi" w:hAnsiTheme="majorHAnsi" w:cstheme="majorHAnsi"/>
              </w:rPr>
            </w:pPr>
            <w:r w:rsidRPr="00477539">
              <w:rPr>
                <w:rFonts w:asciiTheme="majorHAnsi" w:hAnsiTheme="majorHAnsi" w:cstheme="majorHAnsi"/>
              </w:rPr>
              <w:t xml:space="preserve">We </w:t>
            </w:r>
            <w:r w:rsidRPr="00477539">
              <w:rPr>
                <w:rFonts w:asciiTheme="majorHAnsi" w:hAnsiTheme="majorHAnsi" w:cstheme="majorHAnsi"/>
                <w:i/>
                <w:iCs/>
              </w:rPr>
              <w:t xml:space="preserve">may </w:t>
            </w:r>
            <w:r w:rsidRPr="00477539">
              <w:rPr>
                <w:rFonts w:asciiTheme="majorHAnsi" w:hAnsiTheme="majorHAnsi" w:cstheme="majorHAnsi"/>
              </w:rPr>
              <w:t xml:space="preserve">disclose to a public authority </w:t>
            </w:r>
            <w:r w:rsidRPr="00477539">
              <w:rPr>
                <w:rFonts w:asciiTheme="majorHAnsi" w:hAnsiTheme="majorHAnsi" w:cstheme="majorHAnsi"/>
                <w:b/>
                <w:bCs/>
              </w:rPr>
              <w:t xml:space="preserve">Ombudsman information </w:t>
            </w:r>
            <w:r w:rsidRPr="00477539">
              <w:rPr>
                <w:rFonts w:asciiTheme="majorHAnsi" w:hAnsiTheme="majorHAnsi" w:cstheme="majorHAnsi"/>
              </w:rPr>
              <w:t>obtained in discharging functions under the Ombudsman Act with respect to a complaint against or relating to that public authority.</w:t>
            </w:r>
            <w:r w:rsidRPr="00477539">
              <w:rPr>
                <w:rStyle w:val="FootnoteReference"/>
                <w:rFonts w:asciiTheme="majorHAnsi" w:hAnsiTheme="majorHAnsi" w:cstheme="majorHAnsi"/>
              </w:rPr>
              <w:footnoteReference w:id="36"/>
            </w:r>
            <w:r w:rsidRPr="00477539">
              <w:rPr>
                <w:rFonts w:asciiTheme="majorHAnsi" w:hAnsiTheme="majorHAnsi" w:cstheme="majorHAnsi"/>
              </w:rPr>
              <w:t xml:space="preserve"> </w:t>
            </w:r>
          </w:p>
        </w:tc>
      </w:tr>
      <w:tr w:rsidR="007C276A" w:rsidRPr="00477539" w14:paraId="6B00B55B" w14:textId="77777777" w:rsidTr="005A7A86">
        <w:tc>
          <w:tcPr>
            <w:tcW w:w="562" w:type="dxa"/>
            <w:tcBorders>
              <w:top w:val="nil"/>
              <w:left w:val="nil"/>
              <w:bottom w:val="nil"/>
              <w:right w:val="nil"/>
            </w:tcBorders>
          </w:tcPr>
          <w:p w14:paraId="578B11EA" w14:textId="3BF4E657" w:rsidR="007C276A" w:rsidRPr="00477539" w:rsidRDefault="007C276A" w:rsidP="005A7A86">
            <w:pPr>
              <w:spacing w:after="120"/>
              <w:rPr>
                <w:rFonts w:asciiTheme="majorHAnsi" w:hAnsiTheme="majorHAnsi" w:cstheme="majorHAnsi"/>
              </w:rPr>
            </w:pPr>
            <w:r w:rsidRPr="00477539">
              <w:rPr>
                <w:rFonts w:asciiTheme="majorHAnsi" w:hAnsiTheme="majorHAnsi" w:cstheme="majorHAnsi"/>
              </w:rPr>
              <w:t>2</w:t>
            </w:r>
            <w:r w:rsidR="00461544">
              <w:rPr>
                <w:rFonts w:asciiTheme="majorHAnsi" w:hAnsiTheme="majorHAnsi" w:cstheme="majorHAnsi"/>
              </w:rPr>
              <w:t>0</w:t>
            </w:r>
          </w:p>
        </w:tc>
        <w:tc>
          <w:tcPr>
            <w:tcW w:w="8789" w:type="dxa"/>
            <w:tcBorders>
              <w:top w:val="nil"/>
              <w:left w:val="nil"/>
              <w:bottom w:val="nil"/>
              <w:right w:val="nil"/>
            </w:tcBorders>
          </w:tcPr>
          <w:p w14:paraId="0D3B2F14" w14:textId="503C9BC7" w:rsidR="007C276A" w:rsidRPr="00477539" w:rsidRDefault="007C276A" w:rsidP="005A7A86">
            <w:pPr>
              <w:spacing w:after="240"/>
              <w:rPr>
                <w:rFonts w:asciiTheme="majorHAnsi" w:hAnsiTheme="majorHAnsi" w:cstheme="majorHAnsi"/>
              </w:rPr>
            </w:pPr>
            <w:r w:rsidRPr="00477539">
              <w:rPr>
                <w:rFonts w:asciiTheme="majorHAnsi" w:hAnsiTheme="majorHAnsi" w:cstheme="majorHAnsi"/>
              </w:rPr>
              <w:t xml:space="preserve">We </w:t>
            </w:r>
            <w:r w:rsidRPr="003D00D1">
              <w:rPr>
                <w:rFonts w:asciiTheme="majorHAnsi" w:hAnsiTheme="majorHAnsi" w:cstheme="majorHAnsi"/>
                <w:i/>
                <w:iCs/>
              </w:rPr>
              <w:t>may</w:t>
            </w:r>
            <w:r w:rsidRPr="00477539">
              <w:rPr>
                <w:rFonts w:asciiTheme="majorHAnsi" w:hAnsiTheme="majorHAnsi" w:cstheme="majorHAnsi"/>
              </w:rPr>
              <w:t xml:space="preserve"> disclose to any public authority </w:t>
            </w:r>
            <w:r w:rsidRPr="00477539">
              <w:rPr>
                <w:rFonts w:asciiTheme="majorHAnsi" w:hAnsiTheme="majorHAnsi" w:cstheme="majorHAnsi"/>
                <w:b/>
                <w:bCs/>
              </w:rPr>
              <w:t>Ombudsman information</w:t>
            </w:r>
            <w:r w:rsidRPr="00477539">
              <w:rPr>
                <w:rFonts w:asciiTheme="majorHAnsi" w:hAnsiTheme="majorHAnsi" w:cstheme="majorHAnsi"/>
              </w:rPr>
              <w:t xml:space="preserve"> obtained in discharging functions under the Ombudsman Act with respect to a complaint against or relating to any other public authority if we are satisfied the information is relevant to the functions, policies, procedures or practices of the first public authority, and the information does not include any personal information or health information.</w:t>
            </w:r>
            <w:r w:rsidRPr="00477539">
              <w:rPr>
                <w:rStyle w:val="FootnoteReference"/>
                <w:rFonts w:asciiTheme="majorHAnsi" w:hAnsiTheme="majorHAnsi" w:cstheme="majorHAnsi"/>
              </w:rPr>
              <w:footnoteReference w:id="37"/>
            </w:r>
          </w:p>
        </w:tc>
      </w:tr>
      <w:tr w:rsidR="007C276A" w:rsidRPr="00477539" w14:paraId="6F2EFF8E" w14:textId="77777777" w:rsidTr="005A7A86">
        <w:tc>
          <w:tcPr>
            <w:tcW w:w="562" w:type="dxa"/>
            <w:tcBorders>
              <w:top w:val="nil"/>
              <w:left w:val="nil"/>
              <w:bottom w:val="nil"/>
              <w:right w:val="nil"/>
            </w:tcBorders>
          </w:tcPr>
          <w:p w14:paraId="0000009C" w14:textId="3D3558A5" w:rsidR="007C276A" w:rsidRPr="00477539" w:rsidRDefault="007C276A" w:rsidP="005A7A86">
            <w:pPr>
              <w:spacing w:after="120"/>
              <w:rPr>
                <w:rFonts w:asciiTheme="majorHAnsi" w:hAnsiTheme="majorHAnsi" w:cstheme="majorHAnsi"/>
              </w:rPr>
            </w:pPr>
            <w:r w:rsidRPr="00477539">
              <w:rPr>
                <w:rFonts w:asciiTheme="majorHAnsi" w:hAnsiTheme="majorHAnsi" w:cstheme="majorHAnsi"/>
              </w:rPr>
              <w:t>2</w:t>
            </w:r>
            <w:r w:rsidR="00461544">
              <w:rPr>
                <w:rFonts w:asciiTheme="majorHAnsi" w:hAnsiTheme="majorHAnsi" w:cstheme="majorHAnsi"/>
              </w:rPr>
              <w:t>1</w:t>
            </w:r>
          </w:p>
        </w:tc>
        <w:tc>
          <w:tcPr>
            <w:tcW w:w="8789" w:type="dxa"/>
            <w:tcBorders>
              <w:top w:val="nil"/>
              <w:left w:val="nil"/>
              <w:bottom w:val="nil"/>
              <w:right w:val="nil"/>
            </w:tcBorders>
          </w:tcPr>
          <w:p w14:paraId="0000009D" w14:textId="24ADA3A3" w:rsidR="007C276A" w:rsidRPr="00477539" w:rsidRDefault="007C276A" w:rsidP="005A7A86">
            <w:pPr>
              <w:spacing w:after="240"/>
              <w:rPr>
                <w:rFonts w:asciiTheme="majorHAnsi" w:hAnsiTheme="majorHAnsi" w:cstheme="majorHAnsi"/>
              </w:rPr>
            </w:pPr>
            <w:r w:rsidRPr="00477539">
              <w:rPr>
                <w:rFonts w:asciiTheme="majorHAnsi" w:hAnsiTheme="majorHAnsi" w:cstheme="majorHAnsi"/>
              </w:rPr>
              <w:t xml:space="preserve">We </w:t>
            </w:r>
            <w:r w:rsidRPr="00477539">
              <w:rPr>
                <w:rFonts w:asciiTheme="majorHAnsi" w:hAnsiTheme="majorHAnsi" w:cstheme="majorHAnsi"/>
                <w:i/>
              </w:rPr>
              <w:t>may</w:t>
            </w:r>
            <w:r w:rsidRPr="00477539">
              <w:rPr>
                <w:rFonts w:asciiTheme="majorHAnsi" w:hAnsiTheme="majorHAnsi" w:cstheme="majorHAnsi"/>
              </w:rPr>
              <w:t xml:space="preserve"> disclose </w:t>
            </w:r>
            <w:r w:rsidRPr="00477539">
              <w:rPr>
                <w:rFonts w:asciiTheme="majorHAnsi" w:hAnsiTheme="majorHAnsi" w:cstheme="majorHAnsi"/>
                <w:b/>
                <w:bCs/>
              </w:rPr>
              <w:t>Ombudsman information</w:t>
            </w:r>
            <w:r w:rsidRPr="00477539">
              <w:rPr>
                <w:rFonts w:asciiTheme="majorHAnsi" w:hAnsiTheme="majorHAnsi" w:cstheme="majorHAnsi"/>
              </w:rPr>
              <w:t xml:space="preserve"> relating to our CS CRAMA Part 6 functions to:</w:t>
            </w:r>
          </w:p>
          <w:p w14:paraId="0000009E" w14:textId="536DDFA4" w:rsidR="007C276A" w:rsidRPr="005A7A86" w:rsidRDefault="007C276A" w:rsidP="005A7A86">
            <w:pPr>
              <w:numPr>
                <w:ilvl w:val="0"/>
                <w:numId w:val="50"/>
              </w:numPr>
              <w:pBdr>
                <w:top w:val="nil"/>
                <w:left w:val="nil"/>
                <w:bottom w:val="nil"/>
                <w:right w:val="nil"/>
                <w:between w:val="nil"/>
              </w:pBdr>
              <w:spacing w:after="240"/>
              <w:rPr>
                <w:rFonts w:asciiTheme="majorHAnsi" w:hAnsiTheme="majorHAnsi" w:cstheme="majorHAnsi"/>
                <w:color w:val="000000"/>
              </w:rPr>
            </w:pPr>
            <w:r w:rsidRPr="00C57A35">
              <w:rPr>
                <w:rFonts w:asciiTheme="majorHAnsi" w:hAnsiTheme="majorHAnsi" w:cstheme="majorHAnsi"/>
                <w:color w:val="000000"/>
              </w:rPr>
              <w:lastRenderedPageBreak/>
              <w:t xml:space="preserve">the </w:t>
            </w:r>
            <w:r w:rsidR="001579ED">
              <w:rPr>
                <w:rFonts w:asciiTheme="majorHAnsi" w:hAnsiTheme="majorHAnsi" w:cstheme="majorHAnsi"/>
                <w:color w:val="000000"/>
              </w:rPr>
              <w:t>Children’s Guardian</w:t>
            </w:r>
            <w:r w:rsidRPr="00C57A35">
              <w:rPr>
                <w:rFonts w:asciiTheme="majorHAnsi" w:hAnsiTheme="majorHAnsi" w:cstheme="majorHAnsi"/>
                <w:color w:val="000000"/>
              </w:rPr>
              <w:t>, Advocate for Children and Young People, CDRT, public authority or service provider if we consider it appropriate and the proposed recipient has a relevant interest in the material</w:t>
            </w:r>
            <w:r w:rsidRPr="00C57A35">
              <w:rPr>
                <w:rFonts w:asciiTheme="majorHAnsi" w:hAnsiTheme="majorHAnsi" w:cstheme="majorHAnsi"/>
                <w:color w:val="000000"/>
                <w:vertAlign w:val="superscript"/>
              </w:rPr>
              <w:footnoteReference w:id="38"/>
            </w:r>
          </w:p>
          <w:p w14:paraId="0000009F" w14:textId="77777777" w:rsidR="007C276A" w:rsidRPr="00477539" w:rsidRDefault="007C276A" w:rsidP="005A7A86">
            <w:pPr>
              <w:numPr>
                <w:ilvl w:val="0"/>
                <w:numId w:val="50"/>
              </w:numPr>
              <w:pBdr>
                <w:top w:val="nil"/>
                <w:left w:val="nil"/>
                <w:bottom w:val="nil"/>
                <w:right w:val="nil"/>
                <w:between w:val="nil"/>
              </w:pBdr>
              <w:spacing w:after="240"/>
              <w:rPr>
                <w:rFonts w:asciiTheme="majorHAnsi" w:hAnsiTheme="majorHAnsi" w:cstheme="majorHAnsi"/>
                <w:i/>
                <w:color w:val="000000"/>
              </w:rPr>
            </w:pPr>
            <w:r w:rsidRPr="00C57A35">
              <w:rPr>
                <w:rFonts w:asciiTheme="majorHAnsi" w:hAnsiTheme="majorHAnsi" w:cstheme="majorHAnsi"/>
                <w:color w:val="000000"/>
              </w:rPr>
              <w:t>to another public sector agency if we consider it appropriate to facilitate research undertaken to help prevent or reduce the likelihood of reviewable deaths in NSW.</w:t>
            </w:r>
            <w:r w:rsidRPr="00C57A35">
              <w:rPr>
                <w:rFonts w:asciiTheme="majorHAnsi" w:hAnsiTheme="majorHAnsi" w:cstheme="majorHAnsi"/>
                <w:color w:val="000000"/>
                <w:vertAlign w:val="superscript"/>
              </w:rPr>
              <w:footnoteReference w:id="39"/>
            </w:r>
          </w:p>
        </w:tc>
      </w:tr>
      <w:tr w:rsidR="007C276A" w:rsidRPr="00477539" w14:paraId="5CFD9D60" w14:textId="77777777" w:rsidTr="005A7A86">
        <w:tc>
          <w:tcPr>
            <w:tcW w:w="562" w:type="dxa"/>
            <w:tcBorders>
              <w:top w:val="nil"/>
              <w:left w:val="nil"/>
              <w:bottom w:val="nil"/>
              <w:right w:val="nil"/>
            </w:tcBorders>
          </w:tcPr>
          <w:p w14:paraId="000000A1" w14:textId="42967EE5" w:rsidR="007C276A" w:rsidRPr="00477539" w:rsidRDefault="007C276A" w:rsidP="005A7A86">
            <w:pPr>
              <w:spacing w:after="120"/>
              <w:rPr>
                <w:rFonts w:asciiTheme="majorHAnsi" w:hAnsiTheme="majorHAnsi" w:cstheme="majorHAnsi"/>
              </w:rPr>
            </w:pPr>
            <w:r w:rsidRPr="00477539">
              <w:rPr>
                <w:rFonts w:asciiTheme="majorHAnsi" w:hAnsiTheme="majorHAnsi" w:cstheme="majorHAnsi"/>
              </w:rPr>
              <w:lastRenderedPageBreak/>
              <w:t>2</w:t>
            </w:r>
            <w:r w:rsidR="00461544">
              <w:rPr>
                <w:rFonts w:asciiTheme="majorHAnsi" w:hAnsiTheme="majorHAnsi" w:cstheme="majorHAnsi"/>
              </w:rPr>
              <w:t>2</w:t>
            </w:r>
          </w:p>
        </w:tc>
        <w:tc>
          <w:tcPr>
            <w:tcW w:w="8789" w:type="dxa"/>
            <w:tcBorders>
              <w:top w:val="nil"/>
              <w:left w:val="nil"/>
              <w:bottom w:val="nil"/>
              <w:right w:val="nil"/>
            </w:tcBorders>
          </w:tcPr>
          <w:p w14:paraId="000000A2" w14:textId="620B257B" w:rsidR="007C276A" w:rsidRPr="00477539" w:rsidRDefault="007C276A" w:rsidP="005A7A86">
            <w:pPr>
              <w:spacing w:after="240"/>
              <w:rPr>
                <w:rFonts w:asciiTheme="majorHAnsi" w:hAnsiTheme="majorHAnsi" w:cstheme="majorHAnsi"/>
              </w:rPr>
            </w:pPr>
            <w:r w:rsidRPr="00477539">
              <w:rPr>
                <w:rFonts w:asciiTheme="majorHAnsi" w:hAnsiTheme="majorHAnsi" w:cstheme="majorHAnsi"/>
              </w:rPr>
              <w:t xml:space="preserve">We </w:t>
            </w:r>
            <w:r w:rsidRPr="00477539">
              <w:rPr>
                <w:rFonts w:asciiTheme="majorHAnsi" w:hAnsiTheme="majorHAnsi" w:cstheme="majorHAnsi"/>
                <w:i/>
              </w:rPr>
              <w:t>may</w:t>
            </w:r>
            <w:r w:rsidRPr="00477539">
              <w:rPr>
                <w:rFonts w:asciiTheme="majorHAnsi" w:hAnsiTheme="majorHAnsi" w:cstheme="majorHAnsi"/>
              </w:rPr>
              <w:t xml:space="preserve"> disclose </w:t>
            </w:r>
            <w:r w:rsidRPr="00477539">
              <w:rPr>
                <w:rFonts w:asciiTheme="majorHAnsi" w:hAnsiTheme="majorHAnsi" w:cstheme="majorHAnsi"/>
                <w:b/>
                <w:bCs/>
              </w:rPr>
              <w:t>Ombudsman information</w:t>
            </w:r>
            <w:r w:rsidRPr="00477539">
              <w:rPr>
                <w:rFonts w:asciiTheme="majorHAnsi" w:hAnsiTheme="majorHAnsi" w:cstheme="majorHAnsi"/>
              </w:rPr>
              <w:t xml:space="preserve"> obtained in connection with CDRT functions under CS CRAMA Part 5A:</w:t>
            </w:r>
            <w:r w:rsidRPr="00477539">
              <w:rPr>
                <w:rStyle w:val="FootnoteReference"/>
                <w:rFonts w:asciiTheme="majorHAnsi" w:hAnsiTheme="majorHAnsi" w:cstheme="majorHAnsi"/>
              </w:rPr>
              <w:footnoteReference w:id="40"/>
            </w:r>
            <w:r w:rsidRPr="00477539">
              <w:rPr>
                <w:rFonts w:asciiTheme="majorHAnsi" w:hAnsiTheme="majorHAnsi" w:cstheme="majorHAnsi"/>
              </w:rPr>
              <w:t xml:space="preserve"> </w:t>
            </w:r>
          </w:p>
          <w:p w14:paraId="000000A3" w14:textId="1633AFBD" w:rsidR="007C276A" w:rsidRPr="005A7A86" w:rsidRDefault="007C276A" w:rsidP="005A7A86">
            <w:pPr>
              <w:numPr>
                <w:ilvl w:val="0"/>
                <w:numId w:val="52"/>
              </w:numPr>
              <w:pBdr>
                <w:top w:val="nil"/>
                <w:left w:val="nil"/>
                <w:bottom w:val="nil"/>
                <w:right w:val="nil"/>
                <w:between w:val="nil"/>
              </w:pBdr>
              <w:spacing w:after="120"/>
              <w:rPr>
                <w:rFonts w:asciiTheme="majorHAnsi" w:hAnsiTheme="majorHAnsi" w:cstheme="majorHAnsi"/>
                <w:color w:val="000000"/>
              </w:rPr>
            </w:pPr>
            <w:r w:rsidRPr="00334EB2">
              <w:rPr>
                <w:rFonts w:asciiTheme="majorHAnsi" w:hAnsiTheme="majorHAnsi" w:cstheme="majorHAnsi"/>
                <w:color w:val="000000"/>
              </w:rPr>
              <w:t>in connection with research undertaken to help prevent or reduce the likelihood of deaths of children in NSW</w:t>
            </w:r>
          </w:p>
          <w:p w14:paraId="000000A4" w14:textId="32D52886" w:rsidR="007C276A" w:rsidRPr="005A7A86" w:rsidRDefault="007C276A" w:rsidP="005A7A86">
            <w:pPr>
              <w:numPr>
                <w:ilvl w:val="0"/>
                <w:numId w:val="52"/>
              </w:numPr>
              <w:pBdr>
                <w:top w:val="nil"/>
                <w:left w:val="nil"/>
                <w:bottom w:val="nil"/>
                <w:right w:val="nil"/>
                <w:between w:val="nil"/>
              </w:pBdr>
              <w:spacing w:after="120"/>
              <w:rPr>
                <w:rFonts w:asciiTheme="majorHAnsi" w:hAnsiTheme="majorHAnsi" w:cstheme="majorHAnsi"/>
                <w:color w:val="000000"/>
              </w:rPr>
            </w:pPr>
            <w:r w:rsidRPr="00334EB2">
              <w:rPr>
                <w:rFonts w:asciiTheme="majorHAnsi" w:hAnsiTheme="majorHAnsi" w:cstheme="majorHAnsi"/>
                <w:color w:val="000000"/>
              </w:rPr>
              <w:t>to the Commissioner of Police in connection with a possible criminal offence</w:t>
            </w:r>
          </w:p>
          <w:p w14:paraId="000000A5" w14:textId="15B753BC" w:rsidR="007C276A" w:rsidRPr="005A7A86" w:rsidRDefault="007C276A" w:rsidP="005A7A86">
            <w:pPr>
              <w:numPr>
                <w:ilvl w:val="0"/>
                <w:numId w:val="52"/>
              </w:numPr>
              <w:pBdr>
                <w:top w:val="nil"/>
                <w:left w:val="nil"/>
                <w:bottom w:val="nil"/>
                <w:right w:val="nil"/>
                <w:between w:val="nil"/>
              </w:pBdr>
              <w:spacing w:after="120"/>
              <w:rPr>
                <w:rFonts w:asciiTheme="majorHAnsi" w:hAnsiTheme="majorHAnsi" w:cstheme="majorHAnsi"/>
                <w:color w:val="000000"/>
              </w:rPr>
            </w:pPr>
            <w:r w:rsidRPr="00334EB2">
              <w:rPr>
                <w:rFonts w:asciiTheme="majorHAnsi" w:hAnsiTheme="majorHAnsi" w:cstheme="majorHAnsi"/>
                <w:color w:val="000000"/>
              </w:rPr>
              <w:t>to the DCJ Secretary, if reporting that a child or class of children may be at risk</w:t>
            </w:r>
          </w:p>
          <w:p w14:paraId="000000A6" w14:textId="0D9081DD" w:rsidR="007C276A" w:rsidRPr="005A7A86" w:rsidRDefault="007C276A" w:rsidP="005A7A86">
            <w:pPr>
              <w:numPr>
                <w:ilvl w:val="0"/>
                <w:numId w:val="52"/>
              </w:numPr>
              <w:pBdr>
                <w:top w:val="nil"/>
                <w:left w:val="nil"/>
                <w:bottom w:val="nil"/>
                <w:right w:val="nil"/>
                <w:between w:val="nil"/>
              </w:pBdr>
              <w:spacing w:after="120"/>
              <w:rPr>
                <w:rFonts w:asciiTheme="majorHAnsi" w:hAnsiTheme="majorHAnsi" w:cstheme="majorHAnsi"/>
                <w:color w:val="000000"/>
              </w:rPr>
            </w:pPr>
            <w:r w:rsidRPr="00334EB2">
              <w:rPr>
                <w:rFonts w:asciiTheme="majorHAnsi" w:hAnsiTheme="majorHAnsi" w:cstheme="majorHAnsi"/>
                <w:color w:val="000000"/>
              </w:rPr>
              <w:t xml:space="preserve">to the State Coroner if the material may relate to a death that is within the </w:t>
            </w:r>
            <w:proofErr w:type="gramStart"/>
            <w:r w:rsidRPr="00334EB2">
              <w:rPr>
                <w:rFonts w:asciiTheme="majorHAnsi" w:hAnsiTheme="majorHAnsi" w:cstheme="majorHAnsi"/>
                <w:color w:val="000000"/>
              </w:rPr>
              <w:t>Coroner’s</w:t>
            </w:r>
            <w:proofErr w:type="gramEnd"/>
            <w:r w:rsidRPr="00334EB2">
              <w:rPr>
                <w:rFonts w:asciiTheme="majorHAnsi" w:hAnsiTheme="majorHAnsi" w:cstheme="majorHAnsi"/>
                <w:color w:val="000000"/>
              </w:rPr>
              <w:t xml:space="preserve"> jurisdiction, whether or not it has been the subject of an inquest</w:t>
            </w:r>
          </w:p>
          <w:p w14:paraId="000000A7" w14:textId="6FE8AE53" w:rsidR="007C276A" w:rsidRPr="005A7A86" w:rsidRDefault="007C276A" w:rsidP="005A7A86">
            <w:pPr>
              <w:numPr>
                <w:ilvl w:val="0"/>
                <w:numId w:val="52"/>
              </w:numPr>
              <w:pBdr>
                <w:top w:val="nil"/>
                <w:left w:val="nil"/>
                <w:bottom w:val="nil"/>
                <w:right w:val="nil"/>
                <w:between w:val="nil"/>
              </w:pBdr>
              <w:spacing w:after="120"/>
              <w:rPr>
                <w:rFonts w:asciiTheme="majorHAnsi" w:hAnsiTheme="majorHAnsi" w:cstheme="majorHAnsi"/>
                <w:color w:val="000000"/>
              </w:rPr>
            </w:pPr>
            <w:r w:rsidRPr="00334EB2">
              <w:rPr>
                <w:rFonts w:asciiTheme="majorHAnsi" w:hAnsiTheme="majorHAnsi" w:cstheme="majorHAnsi"/>
                <w:color w:val="000000"/>
              </w:rPr>
              <w:t>to the Domestic Violence Death Review Team in connection with its functions</w:t>
            </w:r>
          </w:p>
          <w:p w14:paraId="7CB4DFBD" w14:textId="77777777" w:rsidR="007C276A" w:rsidRPr="005A7A86" w:rsidRDefault="007C276A" w:rsidP="005A7A86">
            <w:pPr>
              <w:numPr>
                <w:ilvl w:val="0"/>
                <w:numId w:val="52"/>
              </w:numPr>
              <w:pBdr>
                <w:top w:val="nil"/>
                <w:left w:val="nil"/>
                <w:bottom w:val="nil"/>
                <w:right w:val="nil"/>
                <w:between w:val="nil"/>
              </w:pBdr>
              <w:spacing w:after="120"/>
              <w:rPr>
                <w:rFonts w:asciiTheme="majorHAnsi" w:hAnsiTheme="majorHAnsi" w:cstheme="majorHAnsi"/>
                <w:color w:val="000000"/>
              </w:rPr>
            </w:pPr>
            <w:r w:rsidRPr="00334EB2">
              <w:rPr>
                <w:rFonts w:asciiTheme="majorHAnsi" w:hAnsiTheme="majorHAnsi" w:cstheme="majorHAnsi"/>
                <w:color w:val="000000"/>
              </w:rPr>
              <w:t>to the Ombudsman, concerning the death of a child that is relevant to the exercise of any Ombudsman function</w:t>
            </w:r>
          </w:p>
          <w:p w14:paraId="000000A8" w14:textId="07D5B302" w:rsidR="007C276A" w:rsidRPr="00477539" w:rsidRDefault="007C276A" w:rsidP="005A7A86">
            <w:pPr>
              <w:numPr>
                <w:ilvl w:val="0"/>
                <w:numId w:val="52"/>
              </w:numPr>
              <w:pBdr>
                <w:top w:val="nil"/>
                <w:left w:val="nil"/>
                <w:bottom w:val="nil"/>
                <w:right w:val="nil"/>
                <w:between w:val="nil"/>
              </w:pBdr>
              <w:spacing w:after="240"/>
              <w:ind w:left="357" w:hanging="357"/>
              <w:rPr>
                <w:rFonts w:asciiTheme="majorHAnsi" w:hAnsiTheme="majorHAnsi" w:cstheme="majorHAnsi"/>
                <w:i/>
                <w:color w:val="000000"/>
              </w:rPr>
            </w:pPr>
            <w:r w:rsidRPr="00334EB2">
              <w:rPr>
                <w:rFonts w:asciiTheme="majorHAnsi" w:hAnsiTheme="majorHAnsi" w:cstheme="majorHAnsi"/>
                <w:color w:val="000000"/>
              </w:rPr>
              <w:t>to the Health Care Complaints Commission, in connection with its functions</w:t>
            </w:r>
            <w:r w:rsidR="0001113E">
              <w:rPr>
                <w:rFonts w:asciiTheme="majorHAnsi" w:hAnsiTheme="majorHAnsi" w:cstheme="majorHAnsi"/>
                <w:color w:val="000000"/>
              </w:rPr>
              <w:t>.</w:t>
            </w:r>
            <w:r w:rsidRPr="00334EB2">
              <w:rPr>
                <w:rFonts w:asciiTheme="majorHAnsi" w:hAnsiTheme="majorHAnsi" w:cstheme="majorHAnsi"/>
                <w:color w:val="000000"/>
              </w:rPr>
              <w:t xml:space="preserve"> </w:t>
            </w:r>
          </w:p>
        </w:tc>
      </w:tr>
      <w:tr w:rsidR="007C276A" w:rsidRPr="00477539" w14:paraId="2BAEF288" w14:textId="77777777" w:rsidTr="005A7A86">
        <w:tc>
          <w:tcPr>
            <w:tcW w:w="562" w:type="dxa"/>
            <w:tcBorders>
              <w:top w:val="nil"/>
              <w:left w:val="nil"/>
              <w:bottom w:val="nil"/>
              <w:right w:val="nil"/>
            </w:tcBorders>
          </w:tcPr>
          <w:p w14:paraId="61A60CE0" w14:textId="228EDF93" w:rsidR="007C276A" w:rsidRPr="00477539" w:rsidRDefault="007C276A" w:rsidP="005A7A86">
            <w:pPr>
              <w:spacing w:after="120"/>
              <w:rPr>
                <w:rFonts w:asciiTheme="majorHAnsi" w:hAnsiTheme="majorHAnsi" w:cstheme="majorHAnsi"/>
              </w:rPr>
            </w:pPr>
            <w:r>
              <w:rPr>
                <w:rFonts w:asciiTheme="majorHAnsi" w:hAnsiTheme="majorHAnsi" w:cstheme="majorHAnsi"/>
              </w:rPr>
              <w:t>2</w:t>
            </w:r>
            <w:r w:rsidR="00461544">
              <w:rPr>
                <w:rFonts w:asciiTheme="majorHAnsi" w:hAnsiTheme="majorHAnsi" w:cstheme="majorHAnsi"/>
              </w:rPr>
              <w:t>3</w:t>
            </w:r>
          </w:p>
        </w:tc>
        <w:tc>
          <w:tcPr>
            <w:tcW w:w="8789" w:type="dxa"/>
            <w:tcBorders>
              <w:top w:val="nil"/>
              <w:left w:val="nil"/>
              <w:bottom w:val="nil"/>
              <w:right w:val="nil"/>
            </w:tcBorders>
          </w:tcPr>
          <w:p w14:paraId="6E3A0464" w14:textId="77777777" w:rsidR="007C276A" w:rsidRDefault="007C276A" w:rsidP="005A7A86">
            <w:pPr>
              <w:spacing w:after="120"/>
              <w:rPr>
                <w:rFonts w:asciiTheme="majorHAnsi" w:hAnsiTheme="majorHAnsi" w:cstheme="majorHAnsi"/>
              </w:rPr>
            </w:pPr>
            <w:r w:rsidRPr="00477539">
              <w:rPr>
                <w:rFonts w:asciiTheme="majorHAnsi" w:hAnsiTheme="majorHAnsi" w:cstheme="majorHAnsi"/>
              </w:rPr>
              <w:t xml:space="preserve">We </w:t>
            </w:r>
            <w:r w:rsidRPr="00477539">
              <w:rPr>
                <w:rFonts w:asciiTheme="majorHAnsi" w:hAnsiTheme="majorHAnsi" w:cstheme="majorHAnsi"/>
                <w:i/>
                <w:iCs/>
              </w:rPr>
              <w:t xml:space="preserve">may </w:t>
            </w:r>
            <w:r w:rsidRPr="00477539">
              <w:rPr>
                <w:rFonts w:asciiTheme="majorHAnsi" w:hAnsiTheme="majorHAnsi" w:cstheme="majorHAnsi"/>
              </w:rPr>
              <w:t xml:space="preserve">disclose </w:t>
            </w:r>
            <w:r w:rsidRPr="00477539">
              <w:rPr>
                <w:rFonts w:asciiTheme="majorHAnsi" w:hAnsiTheme="majorHAnsi" w:cstheme="majorHAnsi"/>
                <w:b/>
                <w:bCs/>
              </w:rPr>
              <w:t>Ombudsman information</w:t>
            </w:r>
            <w:r w:rsidRPr="00477539">
              <w:rPr>
                <w:rFonts w:asciiTheme="majorHAnsi" w:hAnsiTheme="majorHAnsi" w:cstheme="majorHAnsi"/>
              </w:rPr>
              <w:t xml:space="preserve"> to</w:t>
            </w:r>
            <w:r>
              <w:rPr>
                <w:rFonts w:asciiTheme="majorHAnsi" w:hAnsiTheme="majorHAnsi" w:cstheme="majorHAnsi"/>
              </w:rPr>
              <w:t>:</w:t>
            </w:r>
          </w:p>
          <w:p w14:paraId="7E88409C" w14:textId="789D4035" w:rsidR="007C276A" w:rsidRDefault="007C276A" w:rsidP="005A7A86">
            <w:pPr>
              <w:pStyle w:val="ListParagraph"/>
              <w:numPr>
                <w:ilvl w:val="0"/>
                <w:numId w:val="51"/>
              </w:numPr>
              <w:spacing w:after="120"/>
              <w:contextualSpacing w:val="0"/>
              <w:rPr>
                <w:rFonts w:asciiTheme="majorHAnsi" w:hAnsiTheme="majorHAnsi" w:cstheme="majorHAnsi"/>
              </w:rPr>
            </w:pPr>
            <w:r w:rsidRPr="00586A38">
              <w:rPr>
                <w:rFonts w:asciiTheme="majorHAnsi" w:hAnsiTheme="majorHAnsi" w:cstheme="majorHAnsi"/>
              </w:rPr>
              <w:t xml:space="preserve">a Commission appointed under the </w:t>
            </w:r>
            <w:r w:rsidRPr="00523B80">
              <w:rPr>
                <w:rFonts w:asciiTheme="majorHAnsi" w:hAnsiTheme="majorHAnsi" w:cstheme="majorHAnsi"/>
                <w:i/>
                <w:iCs/>
              </w:rPr>
              <w:t xml:space="preserve">Royal Commissions Act </w:t>
            </w:r>
            <w:proofErr w:type="gramStart"/>
            <w:r w:rsidRPr="00523B80">
              <w:rPr>
                <w:rFonts w:asciiTheme="majorHAnsi" w:hAnsiTheme="majorHAnsi" w:cstheme="majorHAnsi"/>
                <w:i/>
                <w:iCs/>
              </w:rPr>
              <w:t>1923</w:t>
            </w:r>
            <w:proofErr w:type="gramEnd"/>
            <w:r w:rsidRPr="00523B80">
              <w:rPr>
                <w:rFonts w:asciiTheme="majorHAnsi" w:hAnsiTheme="majorHAnsi" w:cstheme="majorHAnsi"/>
              </w:rPr>
              <w:t xml:space="preserve"> or a</w:t>
            </w:r>
            <w:r w:rsidR="00615755">
              <w:rPr>
                <w:rFonts w:asciiTheme="majorHAnsi" w:hAnsiTheme="majorHAnsi" w:cstheme="majorHAnsi"/>
              </w:rPr>
              <w:t>n</w:t>
            </w:r>
            <w:r w:rsidRPr="00523B80">
              <w:rPr>
                <w:rFonts w:asciiTheme="majorHAnsi" w:hAnsiTheme="majorHAnsi" w:cstheme="majorHAnsi"/>
              </w:rPr>
              <w:t xml:space="preserve"> inquiry set up under the </w:t>
            </w:r>
            <w:r w:rsidRPr="00523B80">
              <w:rPr>
                <w:rFonts w:asciiTheme="majorHAnsi" w:hAnsiTheme="majorHAnsi" w:cstheme="majorHAnsi"/>
                <w:i/>
                <w:iCs/>
              </w:rPr>
              <w:t>Special Commissions of Inquiry Act 1983</w:t>
            </w:r>
            <w:r w:rsidRPr="00523B80">
              <w:rPr>
                <w:rFonts w:asciiTheme="majorHAnsi" w:hAnsiTheme="majorHAnsi" w:cstheme="majorHAnsi"/>
              </w:rPr>
              <w:t>,</w:t>
            </w:r>
            <w:r w:rsidRPr="00477539">
              <w:rPr>
                <w:rStyle w:val="FootnoteReference"/>
                <w:rFonts w:asciiTheme="majorHAnsi" w:hAnsiTheme="majorHAnsi" w:cstheme="majorHAnsi"/>
              </w:rPr>
              <w:footnoteReference w:id="41"/>
            </w:r>
            <w:r w:rsidRPr="00523B80">
              <w:rPr>
                <w:rFonts w:asciiTheme="majorHAnsi" w:hAnsiTheme="majorHAnsi" w:cstheme="majorHAnsi"/>
              </w:rPr>
              <w:t xml:space="preserve"> or</w:t>
            </w:r>
          </w:p>
          <w:p w14:paraId="3A48E928" w14:textId="4D915D9D" w:rsidR="007C276A" w:rsidRPr="00523B80" w:rsidRDefault="007C276A" w:rsidP="005A7A86">
            <w:pPr>
              <w:pStyle w:val="ListParagraph"/>
              <w:numPr>
                <w:ilvl w:val="0"/>
                <w:numId w:val="51"/>
              </w:numPr>
              <w:spacing w:after="240"/>
              <w:ind w:left="357" w:hanging="357"/>
              <w:contextualSpacing w:val="0"/>
              <w:rPr>
                <w:rFonts w:asciiTheme="majorHAnsi" w:hAnsiTheme="majorHAnsi" w:cstheme="majorHAnsi"/>
              </w:rPr>
            </w:pPr>
            <w:r w:rsidRPr="00523B80">
              <w:rPr>
                <w:rFonts w:asciiTheme="majorHAnsi" w:hAnsiTheme="majorHAnsi" w:cstheme="majorHAnsi"/>
              </w:rPr>
              <w:t xml:space="preserve">a person exercising functions under the law of another State, the Commonwealth or a Territory, which are </w:t>
            </w:r>
            <w:proofErr w:type="gramStart"/>
            <w:r w:rsidRPr="00523B80">
              <w:rPr>
                <w:rFonts w:asciiTheme="majorHAnsi" w:hAnsiTheme="majorHAnsi" w:cstheme="majorHAnsi"/>
              </w:rPr>
              <w:t>similar to</w:t>
            </w:r>
            <w:proofErr w:type="gramEnd"/>
            <w:r w:rsidRPr="00523B80">
              <w:rPr>
                <w:rFonts w:asciiTheme="majorHAnsi" w:hAnsiTheme="majorHAnsi" w:cstheme="majorHAnsi"/>
              </w:rPr>
              <w:t xml:space="preserve"> the functions of exercised by the Ombudsman if the Ombudsman is of the opinion that the disclosure is appropriate.</w:t>
            </w:r>
            <w:r>
              <w:rPr>
                <w:rStyle w:val="FootnoteReference"/>
                <w:rFonts w:asciiTheme="majorHAnsi" w:hAnsiTheme="majorHAnsi" w:cstheme="majorHAnsi"/>
              </w:rPr>
              <w:footnoteReference w:id="42"/>
            </w:r>
          </w:p>
        </w:tc>
      </w:tr>
      <w:tr w:rsidR="007C276A" w:rsidRPr="00477539" w14:paraId="3DC2A7F4" w14:textId="77777777" w:rsidTr="005A7A86">
        <w:tc>
          <w:tcPr>
            <w:tcW w:w="562" w:type="dxa"/>
            <w:tcBorders>
              <w:top w:val="nil"/>
              <w:left w:val="nil"/>
              <w:bottom w:val="nil"/>
              <w:right w:val="nil"/>
            </w:tcBorders>
          </w:tcPr>
          <w:p w14:paraId="482D47B8" w14:textId="5E23CFB6" w:rsidR="007C276A" w:rsidRPr="00477539" w:rsidRDefault="007C276A" w:rsidP="005A7A86">
            <w:pPr>
              <w:spacing w:after="120"/>
              <w:rPr>
                <w:rFonts w:asciiTheme="majorHAnsi" w:hAnsiTheme="majorHAnsi" w:cstheme="majorHAnsi"/>
              </w:rPr>
            </w:pPr>
            <w:r>
              <w:rPr>
                <w:rFonts w:asciiTheme="majorHAnsi" w:hAnsiTheme="majorHAnsi" w:cstheme="majorHAnsi"/>
              </w:rPr>
              <w:t>2</w:t>
            </w:r>
            <w:r w:rsidR="00461544">
              <w:rPr>
                <w:rFonts w:asciiTheme="majorHAnsi" w:hAnsiTheme="majorHAnsi" w:cstheme="majorHAnsi"/>
              </w:rPr>
              <w:t>4</w:t>
            </w:r>
          </w:p>
        </w:tc>
        <w:tc>
          <w:tcPr>
            <w:tcW w:w="8789" w:type="dxa"/>
            <w:tcBorders>
              <w:top w:val="nil"/>
              <w:left w:val="nil"/>
              <w:bottom w:val="nil"/>
              <w:right w:val="nil"/>
            </w:tcBorders>
          </w:tcPr>
          <w:p w14:paraId="0C254180" w14:textId="43B52D09" w:rsidR="007C276A" w:rsidRPr="00477539" w:rsidRDefault="007C276A" w:rsidP="005A7A86">
            <w:pPr>
              <w:spacing w:after="240"/>
              <w:rPr>
                <w:rFonts w:asciiTheme="majorHAnsi" w:hAnsiTheme="majorHAnsi" w:cstheme="majorHAnsi"/>
              </w:rPr>
            </w:pPr>
            <w:r w:rsidRPr="00477539">
              <w:rPr>
                <w:rFonts w:asciiTheme="majorHAnsi" w:hAnsiTheme="majorHAnsi" w:cstheme="majorHAnsi"/>
              </w:rPr>
              <w:t xml:space="preserve">We </w:t>
            </w:r>
            <w:r w:rsidRPr="00477539">
              <w:rPr>
                <w:rFonts w:asciiTheme="majorHAnsi" w:hAnsiTheme="majorHAnsi" w:cstheme="majorHAnsi"/>
                <w:i/>
                <w:iCs/>
              </w:rPr>
              <w:t xml:space="preserve">may </w:t>
            </w:r>
            <w:r w:rsidRPr="00477539">
              <w:rPr>
                <w:rFonts w:asciiTheme="majorHAnsi" w:hAnsiTheme="majorHAnsi" w:cstheme="majorHAnsi"/>
              </w:rPr>
              <w:t>disclose information about a</w:t>
            </w:r>
            <w:r>
              <w:rPr>
                <w:rFonts w:asciiTheme="majorHAnsi" w:hAnsiTheme="majorHAnsi" w:cstheme="majorHAnsi"/>
              </w:rPr>
              <w:t>n Ombudsman</w:t>
            </w:r>
            <w:r w:rsidRPr="00477539">
              <w:rPr>
                <w:rFonts w:asciiTheme="majorHAnsi" w:hAnsiTheme="majorHAnsi" w:cstheme="majorHAnsi"/>
              </w:rPr>
              <w:t xml:space="preserve"> decision under section 13, 13AA, 13A or 15, including the commencement, progress, discontinuance or conclusion of an investigation.</w:t>
            </w:r>
            <w:r w:rsidRPr="00477539">
              <w:rPr>
                <w:rStyle w:val="FootnoteReference"/>
                <w:rFonts w:asciiTheme="majorHAnsi" w:hAnsiTheme="majorHAnsi" w:cstheme="majorHAnsi"/>
              </w:rPr>
              <w:footnoteReference w:id="43"/>
            </w:r>
          </w:p>
        </w:tc>
      </w:tr>
      <w:tr w:rsidR="007C276A" w:rsidRPr="00477539" w14:paraId="4A11FFD1" w14:textId="77777777" w:rsidTr="005A7A86">
        <w:tc>
          <w:tcPr>
            <w:tcW w:w="562" w:type="dxa"/>
            <w:tcBorders>
              <w:top w:val="nil"/>
              <w:left w:val="nil"/>
              <w:bottom w:val="nil"/>
              <w:right w:val="nil"/>
            </w:tcBorders>
          </w:tcPr>
          <w:p w14:paraId="3D0E9EC6" w14:textId="1EE453A2" w:rsidR="007C276A" w:rsidRPr="00477539" w:rsidRDefault="007C276A" w:rsidP="005A7A86">
            <w:pPr>
              <w:spacing w:after="120"/>
              <w:rPr>
                <w:rFonts w:asciiTheme="majorHAnsi" w:hAnsiTheme="majorHAnsi" w:cstheme="majorHAnsi"/>
              </w:rPr>
            </w:pPr>
            <w:r>
              <w:rPr>
                <w:rFonts w:asciiTheme="majorHAnsi" w:hAnsiTheme="majorHAnsi" w:cstheme="majorHAnsi"/>
              </w:rPr>
              <w:t>2</w:t>
            </w:r>
            <w:r w:rsidR="00461544">
              <w:rPr>
                <w:rFonts w:asciiTheme="majorHAnsi" w:hAnsiTheme="majorHAnsi" w:cstheme="majorHAnsi"/>
              </w:rPr>
              <w:t>5</w:t>
            </w:r>
          </w:p>
        </w:tc>
        <w:tc>
          <w:tcPr>
            <w:tcW w:w="8789" w:type="dxa"/>
            <w:tcBorders>
              <w:top w:val="nil"/>
              <w:left w:val="nil"/>
              <w:bottom w:val="nil"/>
              <w:right w:val="nil"/>
            </w:tcBorders>
          </w:tcPr>
          <w:p w14:paraId="74EDDDFB" w14:textId="514B3F31" w:rsidR="007C276A" w:rsidRPr="00477539" w:rsidRDefault="007C276A" w:rsidP="005A7A86">
            <w:pPr>
              <w:spacing w:after="240"/>
              <w:rPr>
                <w:rFonts w:asciiTheme="majorHAnsi" w:hAnsiTheme="majorHAnsi" w:cstheme="majorHAnsi"/>
              </w:rPr>
            </w:pPr>
            <w:r w:rsidRPr="00477539">
              <w:rPr>
                <w:rFonts w:asciiTheme="majorHAnsi" w:hAnsiTheme="majorHAnsi" w:cstheme="majorHAnsi"/>
              </w:rPr>
              <w:t xml:space="preserve">We </w:t>
            </w:r>
            <w:r w:rsidRPr="00477539">
              <w:rPr>
                <w:rFonts w:asciiTheme="majorHAnsi" w:hAnsiTheme="majorHAnsi" w:cstheme="majorHAnsi"/>
                <w:i/>
                <w:iCs/>
              </w:rPr>
              <w:t xml:space="preserve">may </w:t>
            </w:r>
            <w:r w:rsidRPr="00477539">
              <w:rPr>
                <w:rFonts w:asciiTheme="majorHAnsi" w:hAnsiTheme="majorHAnsi" w:cstheme="majorHAnsi"/>
              </w:rPr>
              <w:t xml:space="preserve">disclose information </w:t>
            </w:r>
            <w:proofErr w:type="gramStart"/>
            <w:r w:rsidRPr="00477539">
              <w:rPr>
                <w:rFonts w:asciiTheme="majorHAnsi" w:hAnsiTheme="majorHAnsi" w:cstheme="majorHAnsi"/>
              </w:rPr>
              <w:t>in order to</w:t>
            </w:r>
            <w:proofErr w:type="gramEnd"/>
            <w:r w:rsidRPr="00477539">
              <w:rPr>
                <w:rFonts w:asciiTheme="majorHAnsi" w:hAnsiTheme="majorHAnsi" w:cstheme="majorHAnsi"/>
              </w:rPr>
              <w:t xml:space="preserve"> correct a public record about an </w:t>
            </w:r>
            <w:r>
              <w:rPr>
                <w:rFonts w:asciiTheme="majorHAnsi" w:hAnsiTheme="majorHAnsi" w:cstheme="majorHAnsi"/>
              </w:rPr>
              <w:t xml:space="preserve">Ombudsman </w:t>
            </w:r>
            <w:r w:rsidRPr="00477539">
              <w:rPr>
                <w:rFonts w:asciiTheme="majorHAnsi" w:hAnsiTheme="majorHAnsi" w:cstheme="majorHAnsi"/>
              </w:rPr>
              <w:t>investigation or the exercise of a</w:t>
            </w:r>
            <w:r>
              <w:rPr>
                <w:rFonts w:asciiTheme="majorHAnsi" w:hAnsiTheme="majorHAnsi" w:cstheme="majorHAnsi"/>
              </w:rPr>
              <w:t xml:space="preserve">nother </w:t>
            </w:r>
            <w:r w:rsidR="002B713F">
              <w:rPr>
                <w:rFonts w:asciiTheme="majorHAnsi" w:hAnsiTheme="majorHAnsi" w:cstheme="majorHAnsi"/>
              </w:rPr>
              <w:t xml:space="preserve">Ombudsman </w:t>
            </w:r>
            <w:r w:rsidR="002B713F" w:rsidRPr="00477539">
              <w:rPr>
                <w:rFonts w:asciiTheme="majorHAnsi" w:hAnsiTheme="majorHAnsi" w:cstheme="majorHAnsi"/>
              </w:rPr>
              <w:t>function</w:t>
            </w:r>
            <w:r w:rsidRPr="00477539">
              <w:rPr>
                <w:rFonts w:asciiTheme="majorHAnsi" w:hAnsiTheme="majorHAnsi" w:cstheme="majorHAnsi"/>
              </w:rPr>
              <w:t>.</w:t>
            </w:r>
            <w:r w:rsidRPr="00477539">
              <w:rPr>
                <w:rStyle w:val="FootnoteReference"/>
                <w:rFonts w:asciiTheme="majorHAnsi" w:hAnsiTheme="majorHAnsi" w:cstheme="majorHAnsi"/>
              </w:rPr>
              <w:footnoteReference w:id="44"/>
            </w:r>
          </w:p>
        </w:tc>
      </w:tr>
    </w:tbl>
    <w:p w14:paraId="000000AA" w14:textId="0A76BF08" w:rsidR="007D22B1" w:rsidRPr="00477539" w:rsidRDefault="007D22B1">
      <w:pPr>
        <w:spacing w:after="120"/>
        <w:rPr>
          <w:rFonts w:asciiTheme="majorHAnsi" w:hAnsiTheme="majorHAnsi" w:cstheme="majorHAnsi"/>
        </w:rPr>
      </w:pPr>
    </w:p>
    <w:p w14:paraId="230797AF" w14:textId="77777777" w:rsidR="00796241" w:rsidRDefault="00796241" w:rsidP="00796241">
      <w:pPr>
        <w:pStyle w:val="Heading2"/>
        <w:spacing w:before="240" w:after="120"/>
        <w:rPr>
          <w:rFonts w:asciiTheme="majorHAnsi" w:eastAsia="Fira Sans" w:hAnsiTheme="majorHAnsi" w:cstheme="majorHAnsi"/>
        </w:rPr>
      </w:pPr>
      <w:bookmarkStart w:id="39" w:name="_Ref176416649"/>
      <w:bookmarkStart w:id="40" w:name="_Toc176870452"/>
      <w:r w:rsidRPr="00A01D3C">
        <w:rPr>
          <w:rFonts w:asciiTheme="majorHAnsi" w:eastAsia="Fira Sans" w:hAnsiTheme="majorHAnsi" w:cstheme="majorHAnsi"/>
        </w:rPr>
        <w:lastRenderedPageBreak/>
        <w:t>Disclosure of identifying information</w:t>
      </w:r>
      <w:bookmarkEnd w:id="39"/>
      <w:bookmarkEnd w:id="40"/>
    </w:p>
    <w:p w14:paraId="72CF4874" w14:textId="2B52278E" w:rsidR="0029575F" w:rsidRDefault="007F3EF3" w:rsidP="00A01D3C">
      <w:pPr>
        <w:spacing w:after="120"/>
      </w:pPr>
      <w:r w:rsidRPr="00F52018">
        <w:t xml:space="preserve">In addition to </w:t>
      </w:r>
      <w:r w:rsidR="00D56E6F">
        <w:t xml:space="preserve">restrictions on </w:t>
      </w:r>
      <w:r w:rsidR="00F24568">
        <w:t xml:space="preserve">disclosing information obtained </w:t>
      </w:r>
      <w:proofErr w:type="gramStart"/>
      <w:r w:rsidR="00F24568">
        <w:t>in the course of</w:t>
      </w:r>
      <w:proofErr w:type="gramEnd"/>
      <w:r w:rsidR="00F24568">
        <w:t xml:space="preserve"> exercising our functions, we </w:t>
      </w:r>
      <w:r w:rsidR="004F2B40">
        <w:t xml:space="preserve">must also protect information tending to disclose the identity of certain individuals who complain to, </w:t>
      </w:r>
      <w:r w:rsidR="0029575F">
        <w:t>interact with or assist our office.</w:t>
      </w:r>
      <w:r w:rsidR="00ED78CA">
        <w:rPr>
          <w:rStyle w:val="FootnoteReference"/>
        </w:rPr>
        <w:footnoteReference w:id="45"/>
      </w:r>
    </w:p>
    <w:p w14:paraId="7810E18C" w14:textId="77777777" w:rsidR="0029575F" w:rsidRDefault="0029575F" w:rsidP="00A01D3C">
      <w:pPr>
        <w:spacing w:after="120"/>
      </w:pPr>
      <w:r>
        <w:t>This information is referred to as ‘identifying information’.</w:t>
      </w:r>
    </w:p>
    <w:p w14:paraId="5F5BA866" w14:textId="448E71D8" w:rsidR="00183B8D" w:rsidRDefault="00183B8D" w:rsidP="00A01D3C">
      <w:pPr>
        <w:spacing w:after="120"/>
      </w:pPr>
      <w:r>
        <w:t>The following individuals and entities are entitled to have their ‘identifying information’ protected from disclosure:</w:t>
      </w:r>
      <w:r w:rsidR="00CB725F">
        <w:rPr>
          <w:rStyle w:val="FootnoteReference"/>
        </w:rPr>
        <w:footnoteReference w:id="46"/>
      </w:r>
    </w:p>
    <w:p w14:paraId="06FA7E18" w14:textId="4D6B6CA9" w:rsidR="008E0C32" w:rsidRDefault="00183B8D" w:rsidP="005A7A86">
      <w:pPr>
        <w:pStyle w:val="ListParagraph"/>
        <w:numPr>
          <w:ilvl w:val="0"/>
          <w:numId w:val="54"/>
        </w:numPr>
        <w:spacing w:after="120"/>
        <w:contextualSpacing w:val="0"/>
      </w:pPr>
      <w:r>
        <w:t xml:space="preserve">someone who </w:t>
      </w:r>
      <w:r w:rsidR="00431B56">
        <w:t>complains or discloses information to the Ombudsman about a matter that concerns or may concern serious maladministration, or another matter the Ombudsman may deal with under the Ombudsman Act</w:t>
      </w:r>
    </w:p>
    <w:p w14:paraId="1B9BC01E" w14:textId="7EC0D1A8" w:rsidR="00C51147" w:rsidRDefault="00183B8D" w:rsidP="005A7A86">
      <w:pPr>
        <w:pStyle w:val="ListParagraph"/>
        <w:numPr>
          <w:ilvl w:val="0"/>
          <w:numId w:val="54"/>
        </w:numPr>
        <w:spacing w:after="120"/>
        <w:contextualSpacing w:val="0"/>
      </w:pPr>
      <w:r>
        <w:t xml:space="preserve">someone who </w:t>
      </w:r>
      <w:r w:rsidR="00C51147">
        <w:t>voluntarily appears as a witness before the Ombudsman</w:t>
      </w:r>
    </w:p>
    <w:p w14:paraId="0AC9EDEA" w14:textId="09A818B0" w:rsidR="00C51147" w:rsidRDefault="00183B8D" w:rsidP="005A7A86">
      <w:pPr>
        <w:pStyle w:val="ListParagraph"/>
        <w:numPr>
          <w:ilvl w:val="0"/>
          <w:numId w:val="54"/>
        </w:numPr>
        <w:spacing w:after="120"/>
        <w:contextualSpacing w:val="0"/>
      </w:pPr>
      <w:r>
        <w:t xml:space="preserve">someone who </w:t>
      </w:r>
      <w:r w:rsidR="00A01D3C">
        <w:t>voluntarily discloses information to the Ombudsman in relation to a matter to which Part 3B (Aboriginal programs) applies</w:t>
      </w:r>
    </w:p>
    <w:p w14:paraId="11D8BD21" w14:textId="4562200F" w:rsidR="00A01D3C" w:rsidRDefault="00183B8D" w:rsidP="005A7A86">
      <w:pPr>
        <w:pStyle w:val="ListParagraph"/>
        <w:numPr>
          <w:ilvl w:val="0"/>
          <w:numId w:val="54"/>
        </w:numPr>
        <w:spacing w:after="120"/>
        <w:contextualSpacing w:val="0"/>
      </w:pPr>
      <w:r>
        <w:t xml:space="preserve">someone who </w:t>
      </w:r>
      <w:r w:rsidR="00A01D3C">
        <w:t>voluntarily discloses information to the Ombudsman in relation to a CS CRAMA matter, or</w:t>
      </w:r>
    </w:p>
    <w:p w14:paraId="6210EA81" w14:textId="6DBEE0A8" w:rsidR="00A01D3C" w:rsidRDefault="00183B8D" w:rsidP="005A7A86">
      <w:pPr>
        <w:pStyle w:val="ListParagraph"/>
        <w:numPr>
          <w:ilvl w:val="0"/>
          <w:numId w:val="54"/>
        </w:numPr>
        <w:spacing w:before="120" w:after="120"/>
        <w:contextualSpacing w:val="0"/>
      </w:pPr>
      <w:r>
        <w:t xml:space="preserve">someone who </w:t>
      </w:r>
      <w:r w:rsidR="00A01D3C">
        <w:t>voluntarily assists the Ombudsman in some other way.</w:t>
      </w:r>
    </w:p>
    <w:p w14:paraId="5702BA43" w14:textId="476ABD63" w:rsidR="008E0C32" w:rsidRDefault="00343A50" w:rsidP="005A7A86">
      <w:pPr>
        <w:spacing w:after="120"/>
      </w:pPr>
      <w:r>
        <w:t xml:space="preserve">We are only permitted to disclose </w:t>
      </w:r>
      <w:r w:rsidR="00311045">
        <w:t xml:space="preserve">‘identifying information’ about a person </w:t>
      </w:r>
      <w:r w:rsidR="00A96F1C">
        <w:t xml:space="preserve">or entity </w:t>
      </w:r>
      <w:r w:rsidR="00311045">
        <w:t xml:space="preserve">in </w:t>
      </w:r>
      <w:r w:rsidR="00161AB3">
        <w:t>one or more</w:t>
      </w:r>
      <w:r w:rsidR="001D51FC">
        <w:t xml:space="preserve"> of </w:t>
      </w:r>
      <w:r w:rsidR="00311045">
        <w:t>the following circumstances:</w:t>
      </w:r>
    </w:p>
    <w:p w14:paraId="228F2D24" w14:textId="77777777" w:rsidR="00311045" w:rsidRDefault="00311045" w:rsidP="005A7A86">
      <w:pPr>
        <w:pStyle w:val="ListParagraph"/>
        <w:numPr>
          <w:ilvl w:val="0"/>
          <w:numId w:val="55"/>
        </w:numPr>
        <w:spacing w:after="120"/>
        <w:contextualSpacing w:val="0"/>
        <w:rPr>
          <w:rFonts w:asciiTheme="majorHAnsi" w:hAnsiTheme="majorHAnsi" w:cstheme="majorHAnsi"/>
        </w:rPr>
      </w:pPr>
      <w:r>
        <w:rPr>
          <w:rFonts w:asciiTheme="majorHAnsi" w:hAnsiTheme="majorHAnsi" w:cstheme="majorHAnsi"/>
        </w:rPr>
        <w:t>the person consents in writing</w:t>
      </w:r>
    </w:p>
    <w:p w14:paraId="69C38303" w14:textId="6B866185" w:rsidR="00311045" w:rsidRDefault="00311045" w:rsidP="005A7A86">
      <w:pPr>
        <w:pStyle w:val="ListParagraph"/>
        <w:numPr>
          <w:ilvl w:val="0"/>
          <w:numId w:val="55"/>
        </w:numPr>
        <w:spacing w:after="120"/>
        <w:contextualSpacing w:val="0"/>
        <w:rPr>
          <w:rFonts w:asciiTheme="majorHAnsi" w:hAnsiTheme="majorHAnsi" w:cstheme="majorHAnsi"/>
        </w:rPr>
      </w:pPr>
      <w:r>
        <w:rPr>
          <w:rFonts w:asciiTheme="majorHAnsi" w:hAnsiTheme="majorHAnsi" w:cstheme="majorHAnsi"/>
        </w:rPr>
        <w:t xml:space="preserve">it is generally known that the person </w:t>
      </w:r>
      <w:r w:rsidR="00A96F1C">
        <w:rPr>
          <w:rFonts w:asciiTheme="majorHAnsi" w:hAnsiTheme="majorHAnsi" w:cstheme="majorHAnsi"/>
        </w:rPr>
        <w:t xml:space="preserve">has done one of the things described above </w:t>
      </w:r>
      <w:r>
        <w:rPr>
          <w:rFonts w:asciiTheme="majorHAnsi" w:hAnsiTheme="majorHAnsi" w:cstheme="majorHAnsi"/>
        </w:rPr>
        <w:t>because of their voluntary self-identification</w:t>
      </w:r>
    </w:p>
    <w:p w14:paraId="0C85E821" w14:textId="77777777" w:rsidR="00311045" w:rsidRDefault="00311045" w:rsidP="005A7A86">
      <w:pPr>
        <w:pStyle w:val="ListParagraph"/>
        <w:numPr>
          <w:ilvl w:val="0"/>
          <w:numId w:val="55"/>
        </w:numPr>
        <w:spacing w:after="120"/>
        <w:contextualSpacing w:val="0"/>
        <w:rPr>
          <w:rFonts w:asciiTheme="majorHAnsi" w:hAnsiTheme="majorHAnsi" w:cstheme="majorHAnsi"/>
        </w:rPr>
      </w:pPr>
      <w:r>
        <w:rPr>
          <w:rFonts w:asciiTheme="majorHAnsi" w:hAnsiTheme="majorHAnsi" w:cstheme="majorHAnsi"/>
        </w:rPr>
        <w:t>the Ombudsman reasonably considers, after consulting with the person, that it is necessary to protect a person from detriment</w:t>
      </w:r>
    </w:p>
    <w:p w14:paraId="0826EBE5" w14:textId="77777777" w:rsidR="00311045" w:rsidRDefault="00311045" w:rsidP="005A7A86">
      <w:pPr>
        <w:pStyle w:val="ListParagraph"/>
        <w:numPr>
          <w:ilvl w:val="0"/>
          <w:numId w:val="55"/>
        </w:numPr>
        <w:spacing w:after="120"/>
        <w:contextualSpacing w:val="0"/>
        <w:rPr>
          <w:rFonts w:asciiTheme="majorHAnsi" w:hAnsiTheme="majorHAnsi" w:cstheme="majorHAnsi"/>
        </w:rPr>
      </w:pPr>
      <w:r>
        <w:rPr>
          <w:rFonts w:asciiTheme="majorHAnsi" w:hAnsiTheme="majorHAnsi" w:cstheme="majorHAnsi"/>
        </w:rPr>
        <w:t>it is necessary to disclose the information to a person whose interest s are affected by relevant protected action</w:t>
      </w:r>
    </w:p>
    <w:p w14:paraId="5834629E" w14:textId="77777777" w:rsidR="00311045" w:rsidRDefault="00311045" w:rsidP="005A7A86">
      <w:pPr>
        <w:pStyle w:val="ListParagraph"/>
        <w:numPr>
          <w:ilvl w:val="0"/>
          <w:numId w:val="55"/>
        </w:numPr>
        <w:spacing w:after="120"/>
        <w:contextualSpacing w:val="0"/>
        <w:rPr>
          <w:rFonts w:asciiTheme="majorHAnsi" w:hAnsiTheme="majorHAnsi" w:cstheme="majorHAnsi"/>
        </w:rPr>
      </w:pPr>
      <w:r>
        <w:rPr>
          <w:rFonts w:asciiTheme="majorHAnsi" w:hAnsiTheme="majorHAnsi" w:cstheme="majorHAnsi"/>
        </w:rPr>
        <w:t>the information has previously been lawfully published</w:t>
      </w:r>
    </w:p>
    <w:p w14:paraId="6CB82A9A" w14:textId="77777777" w:rsidR="00311045" w:rsidRDefault="00311045" w:rsidP="005A7A86">
      <w:pPr>
        <w:pStyle w:val="ListParagraph"/>
        <w:numPr>
          <w:ilvl w:val="0"/>
          <w:numId w:val="55"/>
        </w:numPr>
        <w:spacing w:after="120"/>
        <w:contextualSpacing w:val="0"/>
        <w:rPr>
          <w:rFonts w:asciiTheme="majorHAnsi" w:hAnsiTheme="majorHAnsi" w:cstheme="majorHAnsi"/>
        </w:rPr>
      </w:pPr>
      <w:r>
        <w:rPr>
          <w:rFonts w:asciiTheme="majorHAnsi" w:hAnsiTheme="majorHAnsi" w:cstheme="majorHAnsi"/>
        </w:rPr>
        <w:t>it is disclosed to a medical practitioner or psychologist for the purpose of providing medical or psychiatric care, treatment or counselling to the individual disclosing the information</w:t>
      </w:r>
    </w:p>
    <w:p w14:paraId="704742AA" w14:textId="77777777" w:rsidR="00311045" w:rsidRDefault="00311045" w:rsidP="005A7A86">
      <w:pPr>
        <w:pStyle w:val="ListParagraph"/>
        <w:numPr>
          <w:ilvl w:val="0"/>
          <w:numId w:val="55"/>
        </w:numPr>
        <w:spacing w:after="120"/>
        <w:contextualSpacing w:val="0"/>
        <w:rPr>
          <w:rFonts w:asciiTheme="majorHAnsi" w:hAnsiTheme="majorHAnsi" w:cstheme="majorHAnsi"/>
        </w:rPr>
      </w:pPr>
      <w:r>
        <w:rPr>
          <w:rFonts w:asciiTheme="majorHAnsi" w:hAnsiTheme="majorHAnsi" w:cstheme="majorHAnsi"/>
        </w:rPr>
        <w:t>it is disclosed for the purposes of proceedings before a court or tribunal</w:t>
      </w:r>
    </w:p>
    <w:p w14:paraId="78D5632C" w14:textId="77777777" w:rsidR="00311045" w:rsidRDefault="00311045" w:rsidP="005A7A86">
      <w:pPr>
        <w:pStyle w:val="ListParagraph"/>
        <w:numPr>
          <w:ilvl w:val="0"/>
          <w:numId w:val="55"/>
        </w:numPr>
        <w:spacing w:after="120"/>
        <w:contextualSpacing w:val="0"/>
        <w:rPr>
          <w:rFonts w:asciiTheme="majorHAnsi" w:hAnsiTheme="majorHAnsi" w:cstheme="majorHAnsi"/>
        </w:rPr>
      </w:pPr>
      <w:r>
        <w:rPr>
          <w:rFonts w:asciiTheme="majorHAnsi" w:hAnsiTheme="majorHAnsi" w:cstheme="majorHAnsi"/>
        </w:rPr>
        <w:t>it is necessary to effectively investigate or deal with a complaint or disclosure of information under the Ombudsman Act</w:t>
      </w:r>
    </w:p>
    <w:p w14:paraId="24620404" w14:textId="77777777" w:rsidR="00E9638E" w:rsidRDefault="00311045" w:rsidP="005A7A86">
      <w:pPr>
        <w:pStyle w:val="ListParagraph"/>
        <w:numPr>
          <w:ilvl w:val="0"/>
          <w:numId w:val="55"/>
        </w:numPr>
        <w:spacing w:after="120"/>
        <w:contextualSpacing w:val="0"/>
        <w:rPr>
          <w:rFonts w:asciiTheme="majorHAnsi" w:hAnsiTheme="majorHAnsi" w:cstheme="majorHAnsi"/>
        </w:rPr>
      </w:pPr>
      <w:r>
        <w:rPr>
          <w:rFonts w:asciiTheme="majorHAnsi" w:hAnsiTheme="majorHAnsi" w:cstheme="majorHAnsi"/>
        </w:rPr>
        <w:t>the person is only a protected person because they complied with an obligation under ss 13</w:t>
      </w:r>
      <w:proofErr w:type="gramStart"/>
      <w:r>
        <w:rPr>
          <w:rFonts w:asciiTheme="majorHAnsi" w:hAnsiTheme="majorHAnsi" w:cstheme="majorHAnsi"/>
        </w:rPr>
        <w:t>AA(</w:t>
      </w:r>
      <w:proofErr w:type="gramEnd"/>
      <w:r>
        <w:rPr>
          <w:rFonts w:asciiTheme="majorHAnsi" w:hAnsiTheme="majorHAnsi" w:cstheme="majorHAnsi"/>
        </w:rPr>
        <w:t>3), 18 or 19 of the Ombudsman Act</w:t>
      </w:r>
      <w:r w:rsidR="00E9638E">
        <w:rPr>
          <w:rFonts w:asciiTheme="majorHAnsi" w:hAnsiTheme="majorHAnsi" w:cstheme="majorHAnsi"/>
        </w:rPr>
        <w:t>, or</w:t>
      </w:r>
    </w:p>
    <w:p w14:paraId="24B0CBA0" w14:textId="1F74D688" w:rsidR="008E0C32" w:rsidRPr="00061008" w:rsidRDefault="00311045" w:rsidP="005A7A86">
      <w:pPr>
        <w:pStyle w:val="ListParagraph"/>
        <w:numPr>
          <w:ilvl w:val="0"/>
          <w:numId w:val="55"/>
        </w:numPr>
        <w:spacing w:after="120"/>
        <w:contextualSpacing w:val="0"/>
        <w:rPr>
          <w:rFonts w:asciiTheme="majorHAnsi" w:hAnsiTheme="majorHAnsi" w:cstheme="majorHAnsi"/>
        </w:rPr>
      </w:pPr>
      <w:r w:rsidRPr="00061008">
        <w:rPr>
          <w:rFonts w:asciiTheme="majorHAnsi" w:hAnsiTheme="majorHAnsi" w:cstheme="majorHAnsi"/>
        </w:rPr>
        <w:t>it is otherwise in the public interest to disclose the information.</w:t>
      </w:r>
      <w:r w:rsidR="00E73074">
        <w:rPr>
          <w:rStyle w:val="FootnoteReference"/>
          <w:rFonts w:asciiTheme="majorHAnsi" w:hAnsiTheme="majorHAnsi" w:cstheme="majorHAnsi"/>
        </w:rPr>
        <w:footnoteReference w:id="47"/>
      </w:r>
    </w:p>
    <w:p w14:paraId="000000AC" w14:textId="64E7EF7E" w:rsidR="00C77960" w:rsidRPr="00477539" w:rsidRDefault="002B570C">
      <w:pPr>
        <w:pStyle w:val="Heading1"/>
        <w:spacing w:before="240" w:after="240"/>
        <w:rPr>
          <w:rFonts w:asciiTheme="majorHAnsi" w:eastAsia="Fira Sans" w:hAnsiTheme="majorHAnsi" w:cstheme="majorHAnsi"/>
        </w:rPr>
      </w:pPr>
      <w:bookmarkStart w:id="41" w:name="_Toc75715374"/>
      <w:bookmarkStart w:id="42" w:name="_Toc112685567"/>
      <w:bookmarkStart w:id="43" w:name="_Ref176437032"/>
      <w:bookmarkStart w:id="44" w:name="_Toc176870453"/>
      <w:r w:rsidRPr="00477539">
        <w:rPr>
          <w:rFonts w:asciiTheme="majorHAnsi" w:eastAsia="Fira Sans" w:hAnsiTheme="majorHAnsi" w:cstheme="majorHAnsi"/>
        </w:rPr>
        <w:t>Request</w:t>
      </w:r>
      <w:r w:rsidR="00C6150C" w:rsidRPr="00477539">
        <w:rPr>
          <w:rFonts w:asciiTheme="majorHAnsi" w:eastAsia="Fira Sans" w:hAnsiTheme="majorHAnsi" w:cstheme="majorHAnsi"/>
        </w:rPr>
        <w:t xml:space="preserve">s </w:t>
      </w:r>
      <w:r w:rsidR="005B40C7" w:rsidRPr="00477539">
        <w:rPr>
          <w:rFonts w:asciiTheme="majorHAnsi" w:eastAsia="Fira Sans" w:hAnsiTheme="majorHAnsi" w:cstheme="majorHAnsi"/>
        </w:rPr>
        <w:t xml:space="preserve">- </w:t>
      </w:r>
      <w:r w:rsidRPr="00477539">
        <w:rPr>
          <w:rFonts w:asciiTheme="majorHAnsi" w:eastAsia="Fira Sans" w:hAnsiTheme="majorHAnsi" w:cstheme="majorHAnsi"/>
        </w:rPr>
        <w:t>access or amend</w:t>
      </w:r>
      <w:r w:rsidR="0044442B" w:rsidRPr="00477539">
        <w:rPr>
          <w:rFonts w:asciiTheme="majorHAnsi" w:eastAsia="Fira Sans" w:hAnsiTheme="majorHAnsi" w:cstheme="majorHAnsi"/>
        </w:rPr>
        <w:t>ment of</w:t>
      </w:r>
      <w:r w:rsidRPr="00477539">
        <w:rPr>
          <w:rFonts w:asciiTheme="majorHAnsi" w:eastAsia="Fira Sans" w:hAnsiTheme="majorHAnsi" w:cstheme="majorHAnsi"/>
        </w:rPr>
        <w:t xml:space="preserve"> personal or health information</w:t>
      </w:r>
      <w:bookmarkEnd w:id="41"/>
      <w:bookmarkEnd w:id="42"/>
      <w:bookmarkEnd w:id="43"/>
      <w:bookmarkEnd w:id="44"/>
    </w:p>
    <w:p w14:paraId="000000AD" w14:textId="211F8102" w:rsidR="00C77960" w:rsidRPr="00477539" w:rsidRDefault="002B570C">
      <w:pPr>
        <w:spacing w:before="240" w:after="120"/>
        <w:rPr>
          <w:rFonts w:asciiTheme="majorHAnsi" w:hAnsiTheme="majorHAnsi" w:cstheme="majorHAnsi"/>
        </w:rPr>
      </w:pPr>
      <w:r w:rsidRPr="00477539">
        <w:rPr>
          <w:rFonts w:asciiTheme="majorHAnsi" w:hAnsiTheme="majorHAnsi" w:cstheme="majorHAnsi"/>
        </w:rPr>
        <w:t xml:space="preserve">PPIPA and HRIPA </w:t>
      </w:r>
      <w:r w:rsidR="00B73248" w:rsidRPr="00477539">
        <w:rPr>
          <w:rFonts w:asciiTheme="majorHAnsi" w:hAnsiTheme="majorHAnsi" w:cstheme="majorHAnsi"/>
        </w:rPr>
        <w:t xml:space="preserve">permit </w:t>
      </w:r>
      <w:r w:rsidRPr="00477539">
        <w:rPr>
          <w:rFonts w:asciiTheme="majorHAnsi" w:hAnsiTheme="majorHAnsi" w:cstheme="majorHAnsi"/>
        </w:rPr>
        <w:t>individuals to access and amend their own personal or health information in certain circumstances: see</w:t>
      </w:r>
      <w:r w:rsidR="001C129D" w:rsidRPr="00477539">
        <w:rPr>
          <w:rFonts w:asciiTheme="majorHAnsi" w:hAnsiTheme="majorHAnsi" w:cstheme="majorHAnsi"/>
        </w:rPr>
        <w:t xml:space="preserve"> </w:t>
      </w:r>
      <w:hyperlink w:anchor="_Storage,_access_and" w:history="1">
        <w:r w:rsidR="007B1154">
          <w:rPr>
            <w:rStyle w:val="Hyperlink"/>
            <w:rFonts w:asciiTheme="majorHAnsi" w:hAnsiTheme="majorHAnsi" w:cstheme="majorHAnsi"/>
          </w:rPr>
          <w:t>'Storage, access and alteration of information' above</w:t>
        </w:r>
      </w:hyperlink>
      <w:r w:rsidRPr="00477539">
        <w:rPr>
          <w:rFonts w:asciiTheme="majorHAnsi" w:hAnsiTheme="majorHAnsi" w:cstheme="majorHAnsi"/>
        </w:rPr>
        <w:t xml:space="preserve">. </w:t>
      </w:r>
      <w:r w:rsidR="00574701">
        <w:rPr>
          <w:rFonts w:asciiTheme="majorHAnsi" w:hAnsiTheme="majorHAnsi" w:cstheme="majorHAnsi"/>
        </w:rPr>
        <w:t>But</w:t>
      </w:r>
      <w:r w:rsidRPr="00477539">
        <w:rPr>
          <w:rFonts w:asciiTheme="majorHAnsi" w:hAnsiTheme="majorHAnsi" w:cstheme="majorHAnsi"/>
        </w:rPr>
        <w:t xml:space="preserve"> because we are an </w:t>
      </w:r>
      <w:r w:rsidRPr="00477539">
        <w:rPr>
          <w:rFonts w:asciiTheme="majorHAnsi" w:hAnsiTheme="majorHAnsi" w:cstheme="majorHAnsi"/>
        </w:rPr>
        <w:lastRenderedPageBreak/>
        <w:t>investigative agency, there are circumstances where we are not required, or are not permitted, to provide access or make amendments.</w:t>
      </w:r>
    </w:p>
    <w:p w14:paraId="7841B3A6" w14:textId="50A4E90A" w:rsidR="00036011" w:rsidRPr="00477539" w:rsidRDefault="00036011" w:rsidP="007D22B1">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477539">
        <w:rPr>
          <w:rFonts w:asciiTheme="majorHAnsi" w:hAnsiTheme="majorHAnsi" w:cstheme="majorHAnsi"/>
          <w:b/>
        </w:rPr>
        <w:t xml:space="preserve">How to request </w:t>
      </w:r>
      <w:r w:rsidR="00F824ED" w:rsidRPr="00477539">
        <w:rPr>
          <w:rFonts w:asciiTheme="majorHAnsi" w:hAnsiTheme="majorHAnsi" w:cstheme="majorHAnsi"/>
          <w:b/>
        </w:rPr>
        <w:t>access</w:t>
      </w:r>
      <w:r w:rsidR="00C7608D" w:rsidRPr="00477539">
        <w:rPr>
          <w:rFonts w:asciiTheme="majorHAnsi" w:hAnsiTheme="majorHAnsi" w:cstheme="majorHAnsi"/>
          <w:b/>
        </w:rPr>
        <w:t xml:space="preserve"> or </w:t>
      </w:r>
      <w:r w:rsidR="008B2CD7" w:rsidRPr="00477539">
        <w:rPr>
          <w:rFonts w:asciiTheme="majorHAnsi" w:hAnsiTheme="majorHAnsi" w:cstheme="majorHAnsi"/>
          <w:b/>
        </w:rPr>
        <w:t xml:space="preserve">an </w:t>
      </w:r>
      <w:r w:rsidR="00C7608D" w:rsidRPr="00477539">
        <w:rPr>
          <w:rFonts w:asciiTheme="majorHAnsi" w:hAnsiTheme="majorHAnsi" w:cstheme="majorHAnsi"/>
          <w:b/>
        </w:rPr>
        <w:t xml:space="preserve">amendment </w:t>
      </w:r>
      <w:r w:rsidRPr="00477539">
        <w:rPr>
          <w:rFonts w:asciiTheme="majorHAnsi" w:hAnsiTheme="majorHAnsi" w:cstheme="majorHAnsi"/>
          <w:b/>
        </w:rPr>
        <w:br/>
      </w:r>
      <w:r w:rsidRPr="00477539">
        <w:rPr>
          <w:rFonts w:asciiTheme="majorHAnsi" w:hAnsiTheme="majorHAnsi" w:cstheme="majorHAnsi"/>
        </w:rPr>
        <w:t xml:space="preserve">Anyone wanting to access or amend their own </w:t>
      </w:r>
      <w:r w:rsidRPr="00477539">
        <w:rPr>
          <w:rFonts w:asciiTheme="majorHAnsi" w:hAnsiTheme="majorHAnsi" w:cstheme="majorHAnsi"/>
          <w:b/>
          <w:bCs/>
        </w:rPr>
        <w:t>personal</w:t>
      </w:r>
      <w:r w:rsidRPr="00477539">
        <w:rPr>
          <w:rFonts w:asciiTheme="majorHAnsi" w:hAnsiTheme="majorHAnsi" w:cstheme="majorHAnsi"/>
        </w:rPr>
        <w:t xml:space="preserve"> or </w:t>
      </w:r>
      <w:r w:rsidRPr="00477539">
        <w:rPr>
          <w:rFonts w:asciiTheme="majorHAnsi" w:hAnsiTheme="majorHAnsi" w:cstheme="majorHAnsi"/>
          <w:b/>
          <w:bCs/>
        </w:rPr>
        <w:t>health information</w:t>
      </w:r>
      <w:r w:rsidRPr="00477539">
        <w:rPr>
          <w:rFonts w:asciiTheme="majorHAnsi" w:hAnsiTheme="majorHAnsi" w:cstheme="majorHAnsi"/>
        </w:rPr>
        <w:t xml:space="preserve">, or that of someone on whose behalf they are authorised to act, should </w:t>
      </w:r>
      <w:r w:rsidR="0036601E" w:rsidRPr="00477539">
        <w:rPr>
          <w:rFonts w:asciiTheme="majorHAnsi" w:hAnsiTheme="majorHAnsi" w:cstheme="majorHAnsi"/>
        </w:rPr>
        <w:t xml:space="preserve">communicate with </w:t>
      </w:r>
      <w:r w:rsidRPr="00477539">
        <w:rPr>
          <w:rFonts w:asciiTheme="majorHAnsi" w:hAnsiTheme="majorHAnsi" w:cstheme="majorHAnsi"/>
        </w:rPr>
        <w:t xml:space="preserve">the Office contact they have been dealing with or email </w:t>
      </w:r>
      <w:hyperlink r:id="rId18">
        <w:r w:rsidRPr="00477539">
          <w:rPr>
            <w:rFonts w:asciiTheme="majorHAnsi" w:hAnsiTheme="majorHAnsi" w:cstheme="majorHAnsi"/>
            <w:color w:val="0000FF"/>
            <w:u w:val="single"/>
          </w:rPr>
          <w:t>legal@ombo.nsw.gov.au</w:t>
        </w:r>
      </w:hyperlink>
      <w:r w:rsidRPr="00477539">
        <w:rPr>
          <w:rFonts w:asciiTheme="majorHAnsi" w:hAnsiTheme="majorHAnsi" w:cstheme="majorHAnsi"/>
        </w:rPr>
        <w:t xml:space="preserve">. </w:t>
      </w:r>
      <w:r w:rsidRPr="00477539">
        <w:rPr>
          <w:rFonts w:asciiTheme="majorHAnsi" w:hAnsiTheme="majorHAnsi" w:cstheme="majorHAnsi"/>
        </w:rPr>
        <w:br/>
      </w:r>
      <w:r w:rsidRPr="00477539">
        <w:rPr>
          <w:rFonts w:asciiTheme="majorHAnsi" w:hAnsiTheme="majorHAnsi" w:cstheme="majorHAnsi"/>
        </w:rPr>
        <w:br/>
        <w:t xml:space="preserve">Where the request is oral, </w:t>
      </w:r>
      <w:r w:rsidR="00BE6839" w:rsidRPr="00477539">
        <w:rPr>
          <w:rFonts w:asciiTheme="majorHAnsi" w:hAnsiTheme="majorHAnsi" w:cstheme="majorHAnsi"/>
        </w:rPr>
        <w:t xml:space="preserve">it will </w:t>
      </w:r>
      <w:r w:rsidR="0019555E" w:rsidRPr="00477539">
        <w:rPr>
          <w:rFonts w:asciiTheme="majorHAnsi" w:hAnsiTheme="majorHAnsi" w:cstheme="majorHAnsi"/>
        </w:rPr>
        <w:t xml:space="preserve">need </w:t>
      </w:r>
      <w:r w:rsidRPr="00477539">
        <w:rPr>
          <w:rFonts w:asciiTheme="majorHAnsi" w:hAnsiTheme="majorHAnsi" w:cstheme="majorHAnsi"/>
        </w:rPr>
        <w:t xml:space="preserve">to be put in </w:t>
      </w:r>
      <w:proofErr w:type="gramStart"/>
      <w:r w:rsidRPr="00477539">
        <w:rPr>
          <w:rFonts w:asciiTheme="majorHAnsi" w:hAnsiTheme="majorHAnsi" w:cstheme="majorHAnsi"/>
        </w:rPr>
        <w:t>writing</w:t>
      </w:r>
      <w:proofErr w:type="gramEnd"/>
      <w:r w:rsidRPr="00477539">
        <w:rPr>
          <w:rFonts w:asciiTheme="majorHAnsi" w:hAnsiTheme="majorHAnsi" w:cstheme="majorHAnsi"/>
        </w:rPr>
        <w:t xml:space="preserve"> so </w:t>
      </w:r>
      <w:r w:rsidR="00BE6839" w:rsidRPr="00477539">
        <w:rPr>
          <w:rFonts w:asciiTheme="majorHAnsi" w:hAnsiTheme="majorHAnsi" w:cstheme="majorHAnsi"/>
        </w:rPr>
        <w:t xml:space="preserve">we </w:t>
      </w:r>
      <w:r w:rsidRPr="00477539">
        <w:rPr>
          <w:rFonts w:asciiTheme="majorHAnsi" w:hAnsiTheme="majorHAnsi" w:cstheme="majorHAnsi"/>
        </w:rPr>
        <w:t xml:space="preserve">are clear about what is sought. We will also require some form of identification and/or authorisation to ensure the individual making the request </w:t>
      </w:r>
      <w:r w:rsidR="00A43A1C" w:rsidRPr="00477539">
        <w:rPr>
          <w:rFonts w:asciiTheme="majorHAnsi" w:hAnsiTheme="majorHAnsi" w:cstheme="majorHAnsi"/>
        </w:rPr>
        <w:t xml:space="preserve">has authority </w:t>
      </w:r>
      <w:r w:rsidRPr="00477539">
        <w:rPr>
          <w:rFonts w:asciiTheme="majorHAnsi" w:hAnsiTheme="majorHAnsi" w:cstheme="majorHAnsi"/>
        </w:rPr>
        <w:t>to do so.</w:t>
      </w:r>
      <w:r w:rsidRPr="00477539">
        <w:rPr>
          <w:rFonts w:asciiTheme="majorHAnsi" w:hAnsiTheme="majorHAnsi" w:cstheme="majorHAnsi"/>
        </w:rPr>
        <w:br/>
      </w:r>
      <w:r w:rsidRPr="00477539">
        <w:rPr>
          <w:rFonts w:asciiTheme="majorHAnsi" w:hAnsiTheme="majorHAnsi" w:cstheme="majorHAnsi"/>
        </w:rPr>
        <w:br/>
        <w:t>We will advise</w:t>
      </w:r>
      <w:r w:rsidR="00DC0C9A" w:rsidRPr="00477539">
        <w:rPr>
          <w:rFonts w:asciiTheme="majorHAnsi" w:hAnsiTheme="majorHAnsi" w:cstheme="majorHAnsi"/>
        </w:rPr>
        <w:t xml:space="preserve">, </w:t>
      </w:r>
      <w:r w:rsidR="005444BA" w:rsidRPr="00477539">
        <w:rPr>
          <w:rFonts w:asciiTheme="majorHAnsi" w:hAnsiTheme="majorHAnsi" w:cstheme="majorHAnsi"/>
        </w:rPr>
        <w:t>as soon as reasonably practical,</w:t>
      </w:r>
      <w:r w:rsidRPr="00477539">
        <w:rPr>
          <w:rFonts w:asciiTheme="majorHAnsi" w:hAnsiTheme="majorHAnsi" w:cstheme="majorHAnsi"/>
        </w:rPr>
        <w:t xml:space="preserve"> whether access or amend</w:t>
      </w:r>
      <w:r w:rsidR="00DC0C9A" w:rsidRPr="00477539">
        <w:rPr>
          <w:rFonts w:asciiTheme="majorHAnsi" w:hAnsiTheme="majorHAnsi" w:cstheme="majorHAnsi"/>
        </w:rPr>
        <w:t xml:space="preserve">ment </w:t>
      </w:r>
      <w:r w:rsidR="005444BA" w:rsidRPr="00477539">
        <w:rPr>
          <w:rFonts w:asciiTheme="majorHAnsi" w:hAnsiTheme="majorHAnsi" w:cstheme="majorHAnsi"/>
        </w:rPr>
        <w:t>is p</w:t>
      </w:r>
      <w:r w:rsidR="00C8727F" w:rsidRPr="00477539">
        <w:rPr>
          <w:rFonts w:asciiTheme="majorHAnsi" w:hAnsiTheme="majorHAnsi" w:cstheme="majorHAnsi"/>
        </w:rPr>
        <w:t>ermitted</w:t>
      </w:r>
      <w:r w:rsidRPr="00477539">
        <w:rPr>
          <w:rFonts w:asciiTheme="majorHAnsi" w:hAnsiTheme="majorHAnsi" w:cstheme="majorHAnsi"/>
        </w:rPr>
        <w:t>.</w:t>
      </w:r>
      <w:r w:rsidR="00D37D34" w:rsidRPr="00477539">
        <w:rPr>
          <w:rFonts w:asciiTheme="majorHAnsi" w:hAnsiTheme="majorHAnsi" w:cstheme="majorHAnsi"/>
        </w:rPr>
        <w:t xml:space="preserve"> </w:t>
      </w:r>
      <w:r w:rsidRPr="00477539">
        <w:rPr>
          <w:rFonts w:asciiTheme="majorHAnsi" w:hAnsiTheme="majorHAnsi" w:cstheme="majorHAnsi"/>
        </w:rPr>
        <w:t xml:space="preserve">If </w:t>
      </w:r>
      <w:r w:rsidR="00D37D34" w:rsidRPr="00477539">
        <w:rPr>
          <w:rFonts w:asciiTheme="majorHAnsi" w:hAnsiTheme="majorHAnsi" w:cstheme="majorHAnsi"/>
        </w:rPr>
        <w:t xml:space="preserve">the person </w:t>
      </w:r>
      <w:r w:rsidR="00555848" w:rsidRPr="00477539">
        <w:rPr>
          <w:rFonts w:asciiTheme="majorHAnsi" w:hAnsiTheme="majorHAnsi" w:cstheme="majorHAnsi"/>
        </w:rPr>
        <w:t xml:space="preserve">who </w:t>
      </w:r>
      <w:r w:rsidR="00D37D34" w:rsidRPr="00477539">
        <w:rPr>
          <w:rFonts w:asciiTheme="majorHAnsi" w:hAnsiTheme="majorHAnsi" w:cstheme="majorHAnsi"/>
        </w:rPr>
        <w:t>ma</w:t>
      </w:r>
      <w:r w:rsidR="00555848" w:rsidRPr="00477539">
        <w:rPr>
          <w:rFonts w:asciiTheme="majorHAnsi" w:hAnsiTheme="majorHAnsi" w:cstheme="majorHAnsi"/>
        </w:rPr>
        <w:t>de</w:t>
      </w:r>
      <w:r w:rsidR="00D37D34" w:rsidRPr="00477539">
        <w:rPr>
          <w:rFonts w:asciiTheme="majorHAnsi" w:hAnsiTheme="majorHAnsi" w:cstheme="majorHAnsi"/>
        </w:rPr>
        <w:t xml:space="preserve"> the request </w:t>
      </w:r>
      <w:r w:rsidRPr="00477539">
        <w:rPr>
          <w:rFonts w:asciiTheme="majorHAnsi" w:hAnsiTheme="majorHAnsi" w:cstheme="majorHAnsi"/>
        </w:rPr>
        <w:t xml:space="preserve">thinks we are taking an unreasonable time to respond they have the right to seek an internal review. However, before seeking an internal review, we encourage </w:t>
      </w:r>
      <w:r w:rsidR="00C14CCE" w:rsidRPr="00477539">
        <w:rPr>
          <w:rFonts w:asciiTheme="majorHAnsi" w:hAnsiTheme="majorHAnsi" w:cstheme="majorHAnsi"/>
        </w:rPr>
        <w:t>them</w:t>
      </w:r>
      <w:r w:rsidRPr="00477539">
        <w:rPr>
          <w:rFonts w:asciiTheme="majorHAnsi" w:hAnsiTheme="majorHAnsi" w:cstheme="majorHAnsi"/>
        </w:rPr>
        <w:t xml:space="preserve"> to contact us to ask for an update on their request.</w:t>
      </w:r>
      <w:r w:rsidRPr="00477539">
        <w:rPr>
          <w:rFonts w:asciiTheme="majorHAnsi" w:hAnsiTheme="majorHAnsi" w:cstheme="majorHAnsi"/>
        </w:rPr>
        <w:br/>
      </w:r>
      <w:r w:rsidRPr="00477539">
        <w:rPr>
          <w:rFonts w:asciiTheme="majorHAnsi" w:hAnsiTheme="majorHAnsi" w:cstheme="majorHAnsi"/>
        </w:rPr>
        <w:br/>
        <w:t>If we are not permitted to provide access to, or amend, personal or health information we will explain why.</w:t>
      </w:r>
      <w:r w:rsidRPr="00477539">
        <w:rPr>
          <w:rFonts w:asciiTheme="majorHAnsi" w:hAnsiTheme="majorHAnsi" w:cstheme="majorHAnsi"/>
        </w:rPr>
        <w:br/>
      </w:r>
      <w:r w:rsidRPr="00477539">
        <w:rPr>
          <w:rFonts w:asciiTheme="majorHAnsi" w:hAnsiTheme="majorHAnsi" w:cstheme="majorHAnsi"/>
        </w:rPr>
        <w:br/>
        <w:t xml:space="preserve">Decisions we make about </w:t>
      </w:r>
      <w:r w:rsidR="00727EA1" w:rsidRPr="00477539">
        <w:rPr>
          <w:rFonts w:asciiTheme="majorHAnsi" w:hAnsiTheme="majorHAnsi" w:cstheme="majorHAnsi"/>
        </w:rPr>
        <w:t xml:space="preserve">these </w:t>
      </w:r>
      <w:r w:rsidRPr="00477539">
        <w:rPr>
          <w:rFonts w:asciiTheme="majorHAnsi" w:hAnsiTheme="majorHAnsi" w:cstheme="majorHAnsi"/>
        </w:rPr>
        <w:t>requests</w:t>
      </w:r>
      <w:r w:rsidR="00727EA1" w:rsidRPr="00477539">
        <w:rPr>
          <w:rFonts w:asciiTheme="majorHAnsi" w:hAnsiTheme="majorHAnsi" w:cstheme="majorHAnsi"/>
        </w:rPr>
        <w:t xml:space="preserve"> may be the subject of internal or external review </w:t>
      </w:r>
      <w:r w:rsidRPr="00477539">
        <w:rPr>
          <w:rFonts w:asciiTheme="majorHAnsi" w:hAnsiTheme="majorHAnsi" w:cstheme="majorHAnsi"/>
        </w:rPr>
        <w:t xml:space="preserve">(see </w:t>
      </w:r>
      <w:r w:rsidR="00C944DC">
        <w:rPr>
          <w:rFonts w:asciiTheme="majorHAnsi" w:hAnsiTheme="majorHAnsi" w:cstheme="majorHAnsi"/>
        </w:rPr>
        <w:t>‘</w:t>
      </w:r>
      <w:r w:rsidR="0097077B" w:rsidRPr="005A7A86">
        <w:rPr>
          <w:rStyle w:val="Hyperlink"/>
        </w:rPr>
        <w:fldChar w:fldCharType="begin"/>
      </w:r>
      <w:r w:rsidR="0097077B" w:rsidRPr="005A7A86">
        <w:rPr>
          <w:rStyle w:val="Hyperlink"/>
        </w:rPr>
        <w:instrText xml:space="preserve"> REF _Ref176437086 \h </w:instrText>
      </w:r>
      <w:r w:rsidR="0097077B" w:rsidRPr="005A7A86">
        <w:rPr>
          <w:rStyle w:val="Hyperlink"/>
        </w:rPr>
      </w:r>
      <w:r w:rsidR="0097077B" w:rsidRPr="005A7A86">
        <w:rPr>
          <w:rStyle w:val="Hyperlink"/>
        </w:rPr>
        <w:fldChar w:fldCharType="separate"/>
      </w:r>
      <w:r w:rsidR="0097077B" w:rsidRPr="005A7A86">
        <w:rPr>
          <w:rStyle w:val="Hyperlink"/>
        </w:rPr>
        <w:t>Internal and external reviews</w:t>
      </w:r>
      <w:r w:rsidR="0097077B" w:rsidRPr="005A7A86">
        <w:rPr>
          <w:rStyle w:val="Hyperlink"/>
        </w:rPr>
        <w:fldChar w:fldCharType="end"/>
      </w:r>
      <w:r w:rsidR="00C944DC">
        <w:rPr>
          <w:rFonts w:asciiTheme="majorHAnsi" w:hAnsiTheme="majorHAnsi" w:cstheme="majorHAnsi"/>
        </w:rPr>
        <w:t>’)</w:t>
      </w:r>
      <w:r w:rsidRPr="00477539">
        <w:rPr>
          <w:rFonts w:asciiTheme="majorHAnsi" w:hAnsiTheme="majorHAnsi" w:cstheme="majorHAnsi"/>
        </w:rPr>
        <w:t>.</w:t>
      </w:r>
    </w:p>
    <w:p w14:paraId="077048AA" w14:textId="0359A6F7" w:rsidR="003E3A73" w:rsidRPr="00477539" w:rsidRDefault="003E3A73" w:rsidP="003E3A73">
      <w:pPr>
        <w:pStyle w:val="Heading1"/>
        <w:spacing w:before="240" w:after="240"/>
        <w:rPr>
          <w:rFonts w:asciiTheme="majorHAnsi" w:eastAsia="Fira Sans" w:hAnsiTheme="majorHAnsi" w:cstheme="majorHAnsi"/>
        </w:rPr>
      </w:pPr>
      <w:bookmarkStart w:id="45" w:name="_Toc75715375"/>
      <w:bookmarkStart w:id="46" w:name="_Toc112685568"/>
      <w:bookmarkStart w:id="47" w:name="_Toc176870454"/>
      <w:r w:rsidRPr="00477539">
        <w:rPr>
          <w:rFonts w:asciiTheme="majorHAnsi" w:eastAsia="Fira Sans" w:hAnsiTheme="majorHAnsi" w:cstheme="majorHAnsi"/>
        </w:rPr>
        <w:t xml:space="preserve">Complaints </w:t>
      </w:r>
      <w:r w:rsidR="0044442B" w:rsidRPr="00477539">
        <w:rPr>
          <w:rFonts w:asciiTheme="majorHAnsi" w:eastAsia="Fira Sans" w:hAnsiTheme="majorHAnsi" w:cstheme="majorHAnsi"/>
        </w:rPr>
        <w:t xml:space="preserve">- </w:t>
      </w:r>
      <w:r w:rsidRPr="00477539">
        <w:rPr>
          <w:rFonts w:asciiTheme="majorHAnsi" w:eastAsia="Fira Sans" w:hAnsiTheme="majorHAnsi" w:cstheme="majorHAnsi"/>
        </w:rPr>
        <w:t>our compliance with information obligations</w:t>
      </w:r>
      <w:bookmarkEnd w:id="45"/>
      <w:bookmarkEnd w:id="46"/>
      <w:bookmarkEnd w:id="47"/>
    </w:p>
    <w:p w14:paraId="15B409B2" w14:textId="2110C33F" w:rsidR="00980AA3" w:rsidRPr="00477539" w:rsidRDefault="007F25B6" w:rsidP="00943A8A">
      <w:pPr>
        <w:spacing w:after="120"/>
        <w:rPr>
          <w:rFonts w:asciiTheme="majorHAnsi" w:hAnsiTheme="majorHAnsi" w:cstheme="majorHAnsi"/>
        </w:rPr>
      </w:pPr>
      <w:r w:rsidRPr="00477539">
        <w:rPr>
          <w:rFonts w:asciiTheme="majorHAnsi" w:hAnsiTheme="majorHAnsi" w:cstheme="majorHAnsi"/>
        </w:rPr>
        <w:t>I</w:t>
      </w:r>
      <w:r w:rsidR="00574701">
        <w:rPr>
          <w:rFonts w:asciiTheme="majorHAnsi" w:hAnsiTheme="majorHAnsi" w:cstheme="majorHAnsi"/>
        </w:rPr>
        <w:t>f you believe</w:t>
      </w:r>
      <w:r w:rsidRPr="00477539">
        <w:rPr>
          <w:rFonts w:asciiTheme="majorHAnsi" w:hAnsiTheme="majorHAnsi" w:cstheme="majorHAnsi"/>
        </w:rPr>
        <w:t xml:space="preserve"> we have not complied with </w:t>
      </w:r>
      <w:r w:rsidR="0081006E">
        <w:rPr>
          <w:rFonts w:asciiTheme="majorHAnsi" w:hAnsiTheme="majorHAnsi" w:cstheme="majorHAnsi"/>
        </w:rPr>
        <w:t>our</w:t>
      </w:r>
      <w:r w:rsidRPr="00477539">
        <w:rPr>
          <w:rFonts w:asciiTheme="majorHAnsi" w:hAnsiTheme="majorHAnsi" w:cstheme="majorHAnsi"/>
        </w:rPr>
        <w:t xml:space="preserve"> information </w:t>
      </w:r>
      <w:r w:rsidR="00A40BD7" w:rsidRPr="00477539">
        <w:rPr>
          <w:rFonts w:asciiTheme="majorHAnsi" w:hAnsiTheme="majorHAnsi" w:cstheme="majorHAnsi"/>
        </w:rPr>
        <w:t>obligations,</w:t>
      </w:r>
      <w:r w:rsidRPr="00477539">
        <w:rPr>
          <w:rFonts w:asciiTheme="majorHAnsi" w:hAnsiTheme="majorHAnsi" w:cstheme="majorHAnsi"/>
        </w:rPr>
        <w:t xml:space="preserve"> </w:t>
      </w:r>
      <w:r w:rsidR="0081006E">
        <w:rPr>
          <w:rFonts w:asciiTheme="majorHAnsi" w:hAnsiTheme="majorHAnsi" w:cstheme="majorHAnsi"/>
        </w:rPr>
        <w:t xml:space="preserve">you </w:t>
      </w:r>
      <w:r w:rsidR="00137D44" w:rsidRPr="00477539">
        <w:rPr>
          <w:rFonts w:asciiTheme="majorHAnsi" w:hAnsiTheme="majorHAnsi" w:cstheme="majorHAnsi"/>
        </w:rPr>
        <w:t xml:space="preserve">can </w:t>
      </w:r>
      <w:r w:rsidRPr="00477539">
        <w:rPr>
          <w:rFonts w:asciiTheme="majorHAnsi" w:hAnsiTheme="majorHAnsi" w:cstheme="majorHAnsi"/>
        </w:rPr>
        <w:t xml:space="preserve">complain to </w:t>
      </w:r>
      <w:r w:rsidR="0081006E">
        <w:rPr>
          <w:rFonts w:asciiTheme="majorHAnsi" w:hAnsiTheme="majorHAnsi" w:cstheme="majorHAnsi"/>
        </w:rPr>
        <w:t>us</w:t>
      </w:r>
      <w:r w:rsidR="00943A8A" w:rsidRPr="00477539">
        <w:rPr>
          <w:rFonts w:asciiTheme="majorHAnsi" w:hAnsiTheme="majorHAnsi" w:cstheme="majorHAnsi"/>
        </w:rPr>
        <w:t>.</w:t>
      </w:r>
      <w:r w:rsidR="00574701">
        <w:rPr>
          <w:rFonts w:asciiTheme="majorHAnsi" w:hAnsiTheme="majorHAnsi" w:cstheme="majorHAnsi"/>
        </w:rPr>
        <w:t xml:space="preserve"> </w:t>
      </w:r>
      <w:r w:rsidR="00980AA3" w:rsidRPr="00477539">
        <w:rPr>
          <w:rFonts w:asciiTheme="majorHAnsi" w:hAnsiTheme="majorHAnsi" w:cstheme="majorHAnsi"/>
        </w:rPr>
        <w:t xml:space="preserve">If </w:t>
      </w:r>
      <w:r w:rsidR="00574701">
        <w:rPr>
          <w:rFonts w:asciiTheme="majorHAnsi" w:hAnsiTheme="majorHAnsi" w:cstheme="majorHAnsi"/>
        </w:rPr>
        <w:t>your</w:t>
      </w:r>
      <w:r w:rsidR="00980AA3" w:rsidRPr="00477539">
        <w:rPr>
          <w:rFonts w:asciiTheme="majorHAnsi" w:hAnsiTheme="majorHAnsi" w:cstheme="majorHAnsi"/>
        </w:rPr>
        <w:t xml:space="preserve"> complaint relates to our </w:t>
      </w:r>
      <w:r w:rsidR="00E6292F" w:rsidRPr="00477539">
        <w:rPr>
          <w:rFonts w:asciiTheme="majorHAnsi" w:hAnsiTheme="majorHAnsi" w:cstheme="majorHAnsi"/>
        </w:rPr>
        <w:t xml:space="preserve">PPIPA or HRIPA </w:t>
      </w:r>
      <w:r w:rsidR="00980AA3" w:rsidRPr="00477539">
        <w:rPr>
          <w:rFonts w:asciiTheme="majorHAnsi" w:hAnsiTheme="majorHAnsi" w:cstheme="majorHAnsi"/>
        </w:rPr>
        <w:t xml:space="preserve">obligations, </w:t>
      </w:r>
      <w:r w:rsidR="00574701">
        <w:rPr>
          <w:rFonts w:asciiTheme="majorHAnsi" w:hAnsiTheme="majorHAnsi" w:cstheme="majorHAnsi"/>
        </w:rPr>
        <w:t>you</w:t>
      </w:r>
      <w:r w:rsidR="00E6292F" w:rsidRPr="00477539">
        <w:rPr>
          <w:rFonts w:asciiTheme="majorHAnsi" w:hAnsiTheme="majorHAnsi" w:cstheme="majorHAnsi"/>
        </w:rPr>
        <w:t xml:space="preserve"> may either </w:t>
      </w:r>
      <w:r w:rsidR="00575904" w:rsidRPr="00477539">
        <w:rPr>
          <w:rFonts w:asciiTheme="majorHAnsi" w:hAnsiTheme="majorHAnsi" w:cstheme="majorHAnsi"/>
        </w:rPr>
        <w:t xml:space="preserve">complain to our </w:t>
      </w:r>
      <w:r w:rsidR="009C6911" w:rsidRPr="00477539">
        <w:rPr>
          <w:rFonts w:asciiTheme="majorHAnsi" w:hAnsiTheme="majorHAnsi" w:cstheme="majorHAnsi"/>
        </w:rPr>
        <w:t>Office</w:t>
      </w:r>
      <w:r w:rsidR="002D7700" w:rsidRPr="00477539">
        <w:rPr>
          <w:rStyle w:val="FootnoteReference"/>
          <w:rFonts w:asciiTheme="majorHAnsi" w:hAnsiTheme="majorHAnsi" w:cstheme="majorHAnsi"/>
        </w:rPr>
        <w:footnoteReference w:id="48"/>
      </w:r>
      <w:r w:rsidR="009C6911" w:rsidRPr="00477539">
        <w:rPr>
          <w:rFonts w:asciiTheme="majorHAnsi" w:hAnsiTheme="majorHAnsi" w:cstheme="majorHAnsi"/>
        </w:rPr>
        <w:t xml:space="preserve"> </w:t>
      </w:r>
      <w:r w:rsidR="00280015" w:rsidRPr="00477539">
        <w:rPr>
          <w:rFonts w:asciiTheme="majorHAnsi" w:hAnsiTheme="majorHAnsi" w:cstheme="majorHAnsi"/>
        </w:rPr>
        <w:t xml:space="preserve">or </w:t>
      </w:r>
      <w:r w:rsidR="00A34118" w:rsidRPr="00477539">
        <w:rPr>
          <w:rFonts w:asciiTheme="majorHAnsi" w:hAnsiTheme="majorHAnsi" w:cstheme="majorHAnsi"/>
        </w:rPr>
        <w:t xml:space="preserve">to the </w:t>
      </w:r>
      <w:r w:rsidR="007A1A52" w:rsidRPr="00477539">
        <w:rPr>
          <w:rFonts w:asciiTheme="majorHAnsi" w:hAnsiTheme="majorHAnsi" w:cstheme="majorHAnsi"/>
        </w:rPr>
        <w:t>Privacy Commissioner</w:t>
      </w:r>
      <w:r w:rsidR="009A723E" w:rsidRPr="00477539">
        <w:rPr>
          <w:rFonts w:asciiTheme="majorHAnsi" w:hAnsiTheme="majorHAnsi" w:cstheme="majorHAnsi"/>
        </w:rPr>
        <w:t>.</w:t>
      </w:r>
      <w:r w:rsidR="00DA524C" w:rsidRPr="00477539">
        <w:rPr>
          <w:rStyle w:val="FootnoteReference"/>
          <w:rFonts w:asciiTheme="majorHAnsi" w:hAnsiTheme="majorHAnsi" w:cstheme="majorHAnsi"/>
        </w:rPr>
        <w:footnoteReference w:id="49"/>
      </w:r>
      <w:r w:rsidR="009C6911" w:rsidRPr="00477539">
        <w:rPr>
          <w:rFonts w:asciiTheme="majorHAnsi" w:hAnsiTheme="majorHAnsi" w:cstheme="majorHAnsi"/>
        </w:rPr>
        <w:t xml:space="preserve"> See </w:t>
      </w:r>
      <w:r w:rsidR="00C944DC">
        <w:rPr>
          <w:rFonts w:asciiTheme="majorHAnsi" w:hAnsiTheme="majorHAnsi" w:cstheme="majorHAnsi"/>
        </w:rPr>
        <w:t>‘</w:t>
      </w:r>
      <w:r w:rsidR="00A72DB4" w:rsidRPr="00A72DB4">
        <w:rPr>
          <w:rFonts w:asciiTheme="majorHAnsi" w:hAnsiTheme="majorHAnsi" w:cstheme="majorHAnsi"/>
          <w:b/>
          <w:bCs/>
        </w:rPr>
        <w:fldChar w:fldCharType="begin"/>
      </w:r>
      <w:r w:rsidR="00A72DB4" w:rsidRPr="00A72DB4">
        <w:rPr>
          <w:rFonts w:asciiTheme="majorHAnsi" w:hAnsiTheme="majorHAnsi" w:cstheme="majorHAnsi"/>
          <w:b/>
          <w:bCs/>
        </w:rPr>
        <w:instrText xml:space="preserve"> REF _Ref176437117 \h  \* MERGEFORMAT </w:instrText>
      </w:r>
      <w:r w:rsidR="00A72DB4" w:rsidRPr="00A72DB4">
        <w:rPr>
          <w:rFonts w:asciiTheme="majorHAnsi" w:hAnsiTheme="majorHAnsi" w:cstheme="majorHAnsi"/>
          <w:b/>
          <w:bCs/>
        </w:rPr>
      </w:r>
      <w:r w:rsidR="00A72DB4" w:rsidRPr="00A72DB4">
        <w:rPr>
          <w:rFonts w:asciiTheme="majorHAnsi" w:hAnsiTheme="majorHAnsi" w:cstheme="majorHAnsi"/>
          <w:b/>
          <w:bCs/>
        </w:rPr>
        <w:fldChar w:fldCharType="separate"/>
      </w:r>
      <w:r w:rsidR="00A72DB4" w:rsidRPr="00A72DB4">
        <w:rPr>
          <w:rFonts w:asciiTheme="majorHAnsi" w:hAnsiTheme="majorHAnsi" w:cstheme="majorHAnsi"/>
          <w:b/>
          <w:bCs/>
        </w:rPr>
        <w:t>Internal and external reviews</w:t>
      </w:r>
      <w:r w:rsidR="00A72DB4" w:rsidRPr="00A72DB4">
        <w:rPr>
          <w:rFonts w:asciiTheme="majorHAnsi" w:hAnsiTheme="majorHAnsi" w:cstheme="majorHAnsi"/>
          <w:b/>
          <w:bCs/>
        </w:rPr>
        <w:fldChar w:fldCharType="end"/>
      </w:r>
      <w:r w:rsidR="00C944DC" w:rsidRPr="005A7A86">
        <w:rPr>
          <w:rFonts w:asciiTheme="majorHAnsi" w:hAnsiTheme="majorHAnsi" w:cstheme="majorHAnsi"/>
        </w:rPr>
        <w:t>’</w:t>
      </w:r>
      <w:r w:rsidR="009C6911" w:rsidRPr="00477539">
        <w:rPr>
          <w:rFonts w:asciiTheme="majorHAnsi" w:hAnsiTheme="majorHAnsi" w:cstheme="majorHAnsi"/>
        </w:rPr>
        <w:t>.</w:t>
      </w:r>
    </w:p>
    <w:p w14:paraId="73FC0602" w14:textId="57F692B9" w:rsidR="00C6150C" w:rsidRPr="00477539" w:rsidRDefault="00943A8A" w:rsidP="00612150">
      <w:pPr>
        <w:pBdr>
          <w:top w:val="single" w:sz="4" w:space="1" w:color="auto"/>
          <w:left w:val="single" w:sz="4" w:space="4" w:color="auto"/>
          <w:bottom w:val="single" w:sz="4" w:space="1" w:color="auto"/>
          <w:right w:val="single" w:sz="4" w:space="4" w:color="auto"/>
        </w:pBdr>
        <w:rPr>
          <w:rFonts w:asciiTheme="majorHAnsi" w:hAnsiTheme="majorHAnsi" w:cstheme="majorHAnsi"/>
          <w:b/>
          <w:bCs/>
        </w:rPr>
      </w:pPr>
      <w:r w:rsidRPr="00477539">
        <w:rPr>
          <w:rFonts w:asciiTheme="majorHAnsi" w:hAnsiTheme="majorHAnsi" w:cstheme="majorHAnsi"/>
          <w:b/>
          <w:bCs/>
        </w:rPr>
        <w:t>How to complain</w:t>
      </w:r>
      <w:r w:rsidR="00694ECB" w:rsidRPr="00477539">
        <w:rPr>
          <w:rFonts w:asciiTheme="majorHAnsi" w:hAnsiTheme="majorHAnsi" w:cstheme="majorHAnsi"/>
          <w:b/>
          <w:bCs/>
        </w:rPr>
        <w:t xml:space="preserve"> to our Office</w:t>
      </w:r>
    </w:p>
    <w:p w14:paraId="1FFCBD39" w14:textId="542FCAAB" w:rsidR="00A06AF0" w:rsidRPr="00477539" w:rsidRDefault="00A43A1C" w:rsidP="00612150">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477539">
        <w:rPr>
          <w:rFonts w:asciiTheme="majorHAnsi" w:hAnsiTheme="majorHAnsi" w:cstheme="majorHAnsi"/>
        </w:rPr>
        <w:t>Anyone w</w:t>
      </w:r>
      <w:r w:rsidR="002735C5" w:rsidRPr="00477539">
        <w:rPr>
          <w:rFonts w:asciiTheme="majorHAnsi" w:hAnsiTheme="majorHAnsi" w:cstheme="majorHAnsi"/>
        </w:rPr>
        <w:t xml:space="preserve">ith a complaint about our compliance </w:t>
      </w:r>
      <w:r w:rsidR="000B618C" w:rsidRPr="00477539">
        <w:rPr>
          <w:rFonts w:asciiTheme="majorHAnsi" w:hAnsiTheme="majorHAnsi" w:cstheme="majorHAnsi"/>
        </w:rPr>
        <w:t>with</w:t>
      </w:r>
      <w:r w:rsidR="007B1F61" w:rsidRPr="00477539">
        <w:rPr>
          <w:rFonts w:asciiTheme="majorHAnsi" w:hAnsiTheme="majorHAnsi" w:cstheme="majorHAnsi"/>
        </w:rPr>
        <w:t xml:space="preserve"> information obligations should advise </w:t>
      </w:r>
      <w:r w:rsidR="00A974C7" w:rsidRPr="00477539">
        <w:rPr>
          <w:rFonts w:asciiTheme="majorHAnsi" w:hAnsiTheme="majorHAnsi" w:cstheme="majorHAnsi"/>
        </w:rPr>
        <w:t xml:space="preserve">the Office </w:t>
      </w:r>
      <w:proofErr w:type="gramStart"/>
      <w:r w:rsidR="00A974C7" w:rsidRPr="00477539">
        <w:rPr>
          <w:rFonts w:asciiTheme="majorHAnsi" w:hAnsiTheme="majorHAnsi" w:cstheme="majorHAnsi"/>
        </w:rPr>
        <w:t>contact</w:t>
      </w:r>
      <w:proofErr w:type="gramEnd"/>
      <w:r w:rsidR="00A974C7" w:rsidRPr="00477539">
        <w:rPr>
          <w:rFonts w:asciiTheme="majorHAnsi" w:hAnsiTheme="majorHAnsi" w:cstheme="majorHAnsi"/>
        </w:rPr>
        <w:t xml:space="preserve"> they have been dealing with or </w:t>
      </w:r>
      <w:r w:rsidR="000A44B3">
        <w:rPr>
          <w:rFonts w:asciiTheme="majorHAnsi" w:hAnsiTheme="majorHAnsi" w:cstheme="majorHAnsi"/>
        </w:rPr>
        <w:t xml:space="preserve">by </w:t>
      </w:r>
      <w:r w:rsidR="00A974C7" w:rsidRPr="00477539">
        <w:rPr>
          <w:rFonts w:asciiTheme="majorHAnsi" w:hAnsiTheme="majorHAnsi" w:cstheme="majorHAnsi"/>
        </w:rPr>
        <w:t>email</w:t>
      </w:r>
      <w:r w:rsidR="000A44B3">
        <w:rPr>
          <w:rFonts w:asciiTheme="majorHAnsi" w:hAnsiTheme="majorHAnsi" w:cstheme="majorHAnsi"/>
        </w:rPr>
        <w:t>ing</w:t>
      </w:r>
      <w:r w:rsidRPr="00477539">
        <w:rPr>
          <w:rFonts w:asciiTheme="majorHAnsi" w:hAnsiTheme="majorHAnsi" w:cstheme="majorHAnsi"/>
        </w:rPr>
        <w:t xml:space="preserve"> </w:t>
      </w:r>
      <w:hyperlink r:id="rId19">
        <w:r w:rsidRPr="00477539">
          <w:rPr>
            <w:rFonts w:asciiTheme="majorHAnsi" w:hAnsiTheme="majorHAnsi" w:cstheme="majorHAnsi"/>
            <w:color w:val="0000FF"/>
            <w:u w:val="single"/>
          </w:rPr>
          <w:t>legal@ombo.nsw.gov.au</w:t>
        </w:r>
      </w:hyperlink>
      <w:r w:rsidRPr="00477539">
        <w:rPr>
          <w:rFonts w:asciiTheme="majorHAnsi" w:hAnsiTheme="majorHAnsi" w:cstheme="majorHAnsi"/>
        </w:rPr>
        <w:t xml:space="preserve">. </w:t>
      </w:r>
      <w:r w:rsidRPr="00477539">
        <w:rPr>
          <w:rFonts w:asciiTheme="majorHAnsi" w:hAnsiTheme="majorHAnsi" w:cstheme="majorHAnsi"/>
        </w:rPr>
        <w:br/>
      </w:r>
      <w:r w:rsidRPr="00477539">
        <w:rPr>
          <w:rFonts w:asciiTheme="majorHAnsi" w:hAnsiTheme="majorHAnsi" w:cstheme="majorHAnsi"/>
        </w:rPr>
        <w:br/>
      </w:r>
      <w:r w:rsidR="00614270" w:rsidRPr="00477539">
        <w:rPr>
          <w:rFonts w:asciiTheme="majorHAnsi" w:hAnsiTheme="majorHAnsi" w:cstheme="majorHAnsi"/>
        </w:rPr>
        <w:t xml:space="preserve">Ordinarily, a complaint should be made within 6 months of </w:t>
      </w:r>
      <w:r w:rsidR="009B0E81" w:rsidRPr="00477539">
        <w:rPr>
          <w:rFonts w:asciiTheme="majorHAnsi" w:hAnsiTheme="majorHAnsi" w:cstheme="majorHAnsi"/>
        </w:rPr>
        <w:t xml:space="preserve">any alleged non-compliance, although the Ombudsman may, depending on the circumstances, permit complaints to be made </w:t>
      </w:r>
      <w:r w:rsidR="00C8345A" w:rsidRPr="00477539">
        <w:rPr>
          <w:rFonts w:asciiTheme="majorHAnsi" w:hAnsiTheme="majorHAnsi" w:cstheme="majorHAnsi"/>
        </w:rPr>
        <w:t>outside that time.</w:t>
      </w:r>
      <w:r w:rsidR="00C8345A" w:rsidRPr="00477539">
        <w:rPr>
          <w:rFonts w:asciiTheme="majorHAnsi" w:hAnsiTheme="majorHAnsi" w:cstheme="majorHAnsi"/>
        </w:rPr>
        <w:br/>
      </w:r>
      <w:r w:rsidR="00614270" w:rsidRPr="00477539">
        <w:rPr>
          <w:rFonts w:asciiTheme="majorHAnsi" w:hAnsiTheme="majorHAnsi" w:cstheme="majorHAnsi"/>
        </w:rPr>
        <w:br/>
      </w:r>
      <w:r w:rsidR="004C0FD7" w:rsidRPr="00477539">
        <w:rPr>
          <w:rFonts w:asciiTheme="majorHAnsi" w:hAnsiTheme="majorHAnsi" w:cstheme="majorHAnsi"/>
        </w:rPr>
        <w:t xml:space="preserve">Complaints must be made in writing. </w:t>
      </w:r>
      <w:r w:rsidRPr="00477539">
        <w:rPr>
          <w:rFonts w:asciiTheme="majorHAnsi" w:hAnsiTheme="majorHAnsi" w:cstheme="majorHAnsi"/>
        </w:rPr>
        <w:t>We may also require some form of identification and/or authorisation</w:t>
      </w:r>
      <w:r w:rsidR="005D73B6" w:rsidRPr="00477539">
        <w:rPr>
          <w:rFonts w:asciiTheme="majorHAnsi" w:hAnsiTheme="majorHAnsi" w:cstheme="majorHAnsi"/>
        </w:rPr>
        <w:t>, and</w:t>
      </w:r>
      <w:r w:rsidR="004E7AF3" w:rsidRPr="00477539">
        <w:rPr>
          <w:rFonts w:asciiTheme="majorHAnsi" w:hAnsiTheme="majorHAnsi" w:cstheme="majorHAnsi"/>
        </w:rPr>
        <w:t xml:space="preserve"> additional information</w:t>
      </w:r>
      <w:r w:rsidR="00F80243" w:rsidRPr="00477539">
        <w:rPr>
          <w:rFonts w:asciiTheme="majorHAnsi" w:hAnsiTheme="majorHAnsi" w:cstheme="majorHAnsi"/>
        </w:rPr>
        <w:t>,</w:t>
      </w:r>
      <w:r w:rsidR="00CA48A4" w:rsidRPr="00477539">
        <w:rPr>
          <w:rFonts w:asciiTheme="majorHAnsi" w:hAnsiTheme="majorHAnsi" w:cstheme="majorHAnsi"/>
        </w:rPr>
        <w:t xml:space="preserve"> in order to progress the complaint.</w:t>
      </w:r>
      <w:r w:rsidR="00A22132" w:rsidRPr="00477539">
        <w:rPr>
          <w:rFonts w:asciiTheme="majorHAnsi" w:hAnsiTheme="majorHAnsi" w:cstheme="majorHAnsi"/>
        </w:rPr>
        <w:br/>
      </w:r>
      <w:r w:rsidR="00A22132" w:rsidRPr="00477539">
        <w:rPr>
          <w:rFonts w:asciiTheme="majorHAnsi" w:hAnsiTheme="majorHAnsi" w:cstheme="majorHAnsi"/>
        </w:rPr>
        <w:br/>
        <w:t xml:space="preserve">We </w:t>
      </w:r>
      <w:r w:rsidR="00A87A7F" w:rsidRPr="00477539">
        <w:rPr>
          <w:rFonts w:asciiTheme="majorHAnsi" w:hAnsiTheme="majorHAnsi" w:cstheme="majorHAnsi"/>
        </w:rPr>
        <w:t>must</w:t>
      </w:r>
      <w:r w:rsidR="00A22132" w:rsidRPr="00477539">
        <w:rPr>
          <w:rFonts w:asciiTheme="majorHAnsi" w:hAnsiTheme="majorHAnsi" w:cstheme="majorHAnsi"/>
        </w:rPr>
        <w:t xml:space="preserve"> notify the Privacy Commissioner of any complaints we receive that relate to PPIPA or HRIPA obligations</w:t>
      </w:r>
      <w:r w:rsidR="00B847F3" w:rsidRPr="00477539">
        <w:rPr>
          <w:rFonts w:asciiTheme="majorHAnsi" w:hAnsiTheme="majorHAnsi" w:cstheme="majorHAnsi"/>
        </w:rPr>
        <w:t>, and to meet the other requirements under PPIPA s 54.</w:t>
      </w:r>
      <w:r w:rsidR="00BE7D85" w:rsidRPr="00477539">
        <w:rPr>
          <w:rFonts w:asciiTheme="majorHAnsi" w:hAnsiTheme="majorHAnsi" w:cstheme="majorHAnsi"/>
        </w:rPr>
        <w:br/>
      </w:r>
      <w:r w:rsidR="00BE7D85" w:rsidRPr="00477539">
        <w:rPr>
          <w:rFonts w:asciiTheme="majorHAnsi" w:hAnsiTheme="majorHAnsi" w:cstheme="majorHAnsi"/>
        </w:rPr>
        <w:br/>
        <w:t xml:space="preserve">We </w:t>
      </w:r>
      <w:r w:rsidR="00A974C7" w:rsidRPr="00477539">
        <w:rPr>
          <w:rFonts w:asciiTheme="majorHAnsi" w:hAnsiTheme="majorHAnsi" w:cstheme="majorHAnsi"/>
        </w:rPr>
        <w:t>attempt</w:t>
      </w:r>
      <w:r w:rsidR="00BE7D85" w:rsidRPr="00477539">
        <w:rPr>
          <w:rFonts w:asciiTheme="majorHAnsi" w:hAnsiTheme="majorHAnsi" w:cstheme="majorHAnsi"/>
        </w:rPr>
        <w:t xml:space="preserve"> to </w:t>
      </w:r>
      <w:r w:rsidR="00A974C7" w:rsidRPr="00477539">
        <w:rPr>
          <w:rFonts w:asciiTheme="majorHAnsi" w:hAnsiTheme="majorHAnsi" w:cstheme="majorHAnsi"/>
        </w:rPr>
        <w:t>investigate</w:t>
      </w:r>
      <w:r w:rsidR="001768A9" w:rsidRPr="00477539">
        <w:rPr>
          <w:rFonts w:asciiTheme="majorHAnsi" w:hAnsiTheme="majorHAnsi" w:cstheme="majorHAnsi"/>
        </w:rPr>
        <w:t xml:space="preserve"> these</w:t>
      </w:r>
      <w:r w:rsidR="00BE7D85" w:rsidRPr="00477539">
        <w:rPr>
          <w:rFonts w:asciiTheme="majorHAnsi" w:hAnsiTheme="majorHAnsi" w:cstheme="majorHAnsi"/>
        </w:rPr>
        <w:t xml:space="preserve"> complaints as soon as reasonably possible</w:t>
      </w:r>
      <w:r w:rsidR="00DB3B3B" w:rsidRPr="00477539">
        <w:rPr>
          <w:rFonts w:asciiTheme="majorHAnsi" w:hAnsiTheme="majorHAnsi" w:cstheme="majorHAnsi"/>
        </w:rPr>
        <w:t>, and in any event within 60 days o</w:t>
      </w:r>
      <w:r w:rsidR="0093096C" w:rsidRPr="00477539">
        <w:rPr>
          <w:rFonts w:asciiTheme="majorHAnsi" w:hAnsiTheme="majorHAnsi" w:cstheme="majorHAnsi"/>
        </w:rPr>
        <w:t>f</w:t>
      </w:r>
      <w:r w:rsidR="00DB3B3B" w:rsidRPr="00477539">
        <w:rPr>
          <w:rFonts w:asciiTheme="majorHAnsi" w:hAnsiTheme="majorHAnsi" w:cstheme="majorHAnsi"/>
        </w:rPr>
        <w:t xml:space="preserve"> receiving a complaint</w:t>
      </w:r>
      <w:r w:rsidR="00DF0DF1" w:rsidRPr="00477539">
        <w:rPr>
          <w:rFonts w:asciiTheme="majorHAnsi" w:hAnsiTheme="majorHAnsi" w:cstheme="majorHAnsi"/>
        </w:rPr>
        <w:t xml:space="preserve">. </w:t>
      </w:r>
      <w:r w:rsidR="00C800F1" w:rsidRPr="00477539">
        <w:rPr>
          <w:rFonts w:asciiTheme="majorHAnsi" w:hAnsiTheme="majorHAnsi" w:cstheme="majorHAnsi"/>
        </w:rPr>
        <w:br/>
      </w:r>
      <w:r w:rsidR="00C800F1" w:rsidRPr="00477539">
        <w:rPr>
          <w:rFonts w:asciiTheme="majorHAnsi" w:hAnsiTheme="majorHAnsi" w:cstheme="majorHAnsi"/>
        </w:rPr>
        <w:br/>
      </w:r>
      <w:r w:rsidR="0025256A" w:rsidRPr="00477539">
        <w:rPr>
          <w:rFonts w:asciiTheme="majorHAnsi" w:hAnsiTheme="majorHAnsi" w:cstheme="majorHAnsi"/>
        </w:rPr>
        <w:t xml:space="preserve">If we are unable to complete an investigation within this time, a complainant whose complaint relates to our PPIPA or HRIPA obligations may </w:t>
      </w:r>
      <w:r w:rsidR="008F6C99" w:rsidRPr="00477539">
        <w:rPr>
          <w:rFonts w:asciiTheme="majorHAnsi" w:hAnsiTheme="majorHAnsi" w:cstheme="majorHAnsi"/>
        </w:rPr>
        <w:t xml:space="preserve">apply for administrative review </w:t>
      </w:r>
      <w:r w:rsidR="00F730FB" w:rsidRPr="00477539">
        <w:rPr>
          <w:rFonts w:asciiTheme="majorHAnsi" w:hAnsiTheme="majorHAnsi" w:cstheme="majorHAnsi"/>
        </w:rPr>
        <w:t>by the NSW Civil and Administrative Tribunal</w:t>
      </w:r>
      <w:r w:rsidR="00371E2D">
        <w:rPr>
          <w:rFonts w:asciiTheme="majorHAnsi" w:hAnsiTheme="majorHAnsi" w:cstheme="majorHAnsi"/>
        </w:rPr>
        <w:t xml:space="preserve"> (</w:t>
      </w:r>
      <w:r w:rsidR="00371E2D" w:rsidRPr="005A7A86">
        <w:rPr>
          <w:rFonts w:asciiTheme="majorHAnsi" w:hAnsiTheme="majorHAnsi" w:cstheme="majorHAnsi"/>
          <w:b/>
          <w:bCs/>
        </w:rPr>
        <w:t>NCAT</w:t>
      </w:r>
      <w:r w:rsidR="00371E2D">
        <w:rPr>
          <w:rFonts w:asciiTheme="majorHAnsi" w:hAnsiTheme="majorHAnsi" w:cstheme="majorHAnsi"/>
        </w:rPr>
        <w:t>)</w:t>
      </w:r>
      <w:r w:rsidR="00F730FB" w:rsidRPr="00477539">
        <w:rPr>
          <w:rFonts w:asciiTheme="majorHAnsi" w:hAnsiTheme="majorHAnsi" w:cstheme="majorHAnsi"/>
        </w:rPr>
        <w:t xml:space="preserve">: </w:t>
      </w:r>
      <w:hyperlink r:id="rId20" w:anchor="sec.53" w:history="1">
        <w:r w:rsidR="00F730FB" w:rsidRPr="00477539">
          <w:rPr>
            <w:rStyle w:val="Hyperlink"/>
            <w:rFonts w:asciiTheme="majorHAnsi" w:hAnsiTheme="majorHAnsi" w:cstheme="majorHAnsi"/>
          </w:rPr>
          <w:t xml:space="preserve">PPIPA s </w:t>
        </w:r>
        <w:r w:rsidR="00854459" w:rsidRPr="00477539">
          <w:rPr>
            <w:rStyle w:val="Hyperlink"/>
            <w:rFonts w:asciiTheme="majorHAnsi" w:hAnsiTheme="majorHAnsi" w:cstheme="majorHAnsi"/>
          </w:rPr>
          <w:t>53</w:t>
        </w:r>
      </w:hyperlink>
      <w:r w:rsidR="00854459" w:rsidRPr="00477539">
        <w:rPr>
          <w:rFonts w:asciiTheme="majorHAnsi" w:hAnsiTheme="majorHAnsi" w:cstheme="majorHAnsi"/>
        </w:rPr>
        <w:t>.</w:t>
      </w:r>
    </w:p>
    <w:p w14:paraId="004AF560" w14:textId="74D8C920" w:rsidR="003E3A73" w:rsidRPr="00477539" w:rsidRDefault="00A003C6" w:rsidP="00612150">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477539">
        <w:rPr>
          <w:rFonts w:asciiTheme="majorHAnsi" w:hAnsiTheme="majorHAnsi" w:cstheme="majorHAnsi"/>
        </w:rPr>
        <w:lastRenderedPageBreak/>
        <w:br/>
        <w:t xml:space="preserve">Once we have completed our investigation, we will advise </w:t>
      </w:r>
      <w:r w:rsidR="00227DEF" w:rsidRPr="00477539">
        <w:rPr>
          <w:rFonts w:asciiTheme="majorHAnsi" w:hAnsiTheme="majorHAnsi" w:cstheme="majorHAnsi"/>
        </w:rPr>
        <w:t xml:space="preserve">you </w:t>
      </w:r>
      <w:r w:rsidR="00E7628F" w:rsidRPr="00477539">
        <w:rPr>
          <w:rFonts w:asciiTheme="majorHAnsi" w:hAnsiTheme="majorHAnsi" w:cstheme="majorHAnsi"/>
        </w:rPr>
        <w:t xml:space="preserve">within 14 days </w:t>
      </w:r>
      <w:r w:rsidR="00227DEF" w:rsidRPr="00477539">
        <w:rPr>
          <w:rFonts w:asciiTheme="majorHAnsi" w:hAnsiTheme="majorHAnsi" w:cstheme="majorHAnsi"/>
        </w:rPr>
        <w:t xml:space="preserve">of our finding, any action we plan to take, </w:t>
      </w:r>
      <w:r w:rsidR="0052270E" w:rsidRPr="00477539">
        <w:rPr>
          <w:rFonts w:asciiTheme="majorHAnsi" w:hAnsiTheme="majorHAnsi" w:cstheme="majorHAnsi"/>
        </w:rPr>
        <w:t xml:space="preserve">and your review options. </w:t>
      </w:r>
      <w:r w:rsidR="003C2837" w:rsidRPr="00477539">
        <w:rPr>
          <w:rFonts w:asciiTheme="majorHAnsi" w:hAnsiTheme="majorHAnsi" w:cstheme="majorHAnsi"/>
        </w:rPr>
        <w:br/>
      </w:r>
      <w:r w:rsidR="003C2837" w:rsidRPr="00477539">
        <w:rPr>
          <w:rFonts w:asciiTheme="majorHAnsi" w:hAnsiTheme="majorHAnsi" w:cstheme="majorHAnsi"/>
        </w:rPr>
        <w:br/>
      </w:r>
      <w:r w:rsidR="00452E28" w:rsidRPr="00477539">
        <w:rPr>
          <w:rFonts w:asciiTheme="majorHAnsi" w:hAnsiTheme="majorHAnsi" w:cstheme="majorHAnsi"/>
        </w:rPr>
        <w:t xml:space="preserve">Where the complaint relates to our obligations under PPIPA or HRIPA, </w:t>
      </w:r>
      <w:r w:rsidR="002F1ED2" w:rsidRPr="00477539">
        <w:rPr>
          <w:rFonts w:asciiTheme="majorHAnsi" w:hAnsiTheme="majorHAnsi" w:cstheme="majorHAnsi"/>
        </w:rPr>
        <w:t xml:space="preserve">a </w:t>
      </w:r>
      <w:r w:rsidR="007B26B5" w:rsidRPr="00477539">
        <w:rPr>
          <w:rFonts w:asciiTheme="majorHAnsi" w:hAnsiTheme="majorHAnsi" w:cstheme="majorHAnsi"/>
        </w:rPr>
        <w:t>complain</w:t>
      </w:r>
      <w:r w:rsidR="004609ED" w:rsidRPr="00477539">
        <w:rPr>
          <w:rFonts w:asciiTheme="majorHAnsi" w:hAnsiTheme="majorHAnsi" w:cstheme="majorHAnsi"/>
        </w:rPr>
        <w:t>ant who is not satisfied with a finding made after an internal review</w:t>
      </w:r>
      <w:r w:rsidR="007B26B5" w:rsidRPr="00477539">
        <w:rPr>
          <w:rFonts w:asciiTheme="majorHAnsi" w:hAnsiTheme="majorHAnsi" w:cstheme="majorHAnsi"/>
        </w:rPr>
        <w:t xml:space="preserve"> can </w:t>
      </w:r>
      <w:r w:rsidR="004609ED" w:rsidRPr="00477539">
        <w:rPr>
          <w:rFonts w:asciiTheme="majorHAnsi" w:hAnsiTheme="majorHAnsi" w:cstheme="majorHAnsi"/>
        </w:rPr>
        <w:t xml:space="preserve">seek external review </w:t>
      </w:r>
      <w:r w:rsidR="00371E2D">
        <w:rPr>
          <w:rFonts w:asciiTheme="majorHAnsi" w:hAnsiTheme="majorHAnsi" w:cstheme="majorHAnsi"/>
        </w:rPr>
        <w:t>by</w:t>
      </w:r>
      <w:r w:rsidR="00371E2D" w:rsidRPr="00477539">
        <w:rPr>
          <w:rFonts w:asciiTheme="majorHAnsi" w:hAnsiTheme="majorHAnsi" w:cstheme="majorHAnsi"/>
        </w:rPr>
        <w:t xml:space="preserve"> </w:t>
      </w:r>
      <w:r w:rsidR="00371E2D">
        <w:rPr>
          <w:rFonts w:asciiTheme="majorHAnsi" w:hAnsiTheme="majorHAnsi" w:cstheme="majorHAnsi"/>
        </w:rPr>
        <w:t>NCAT</w:t>
      </w:r>
      <w:r w:rsidR="00612150" w:rsidRPr="00477539">
        <w:rPr>
          <w:rFonts w:asciiTheme="majorHAnsi" w:hAnsiTheme="majorHAnsi" w:cstheme="majorHAnsi"/>
        </w:rPr>
        <w:t xml:space="preserve"> (see </w:t>
      </w:r>
      <w:r w:rsidR="00FB062A">
        <w:rPr>
          <w:rFonts w:asciiTheme="majorHAnsi" w:hAnsiTheme="majorHAnsi" w:cstheme="majorHAnsi"/>
        </w:rPr>
        <w:t>‘</w:t>
      </w:r>
      <w:r w:rsidR="008C12CF" w:rsidRPr="008C12CF">
        <w:rPr>
          <w:rFonts w:asciiTheme="majorHAnsi" w:hAnsiTheme="majorHAnsi" w:cstheme="majorHAnsi"/>
        </w:rPr>
        <w:fldChar w:fldCharType="begin"/>
      </w:r>
      <w:r w:rsidR="008C12CF" w:rsidRPr="008C12CF">
        <w:rPr>
          <w:rFonts w:asciiTheme="majorHAnsi" w:hAnsiTheme="majorHAnsi" w:cstheme="majorHAnsi"/>
        </w:rPr>
        <w:instrText xml:space="preserve"> REF _Ref176437152 \h </w:instrText>
      </w:r>
      <w:r w:rsidR="008C12CF">
        <w:rPr>
          <w:rFonts w:asciiTheme="majorHAnsi" w:hAnsiTheme="majorHAnsi" w:cstheme="majorHAnsi"/>
        </w:rPr>
        <w:instrText xml:space="preserve"> \* MERGEFORMAT </w:instrText>
      </w:r>
      <w:r w:rsidR="008C12CF" w:rsidRPr="008C12CF">
        <w:rPr>
          <w:rFonts w:asciiTheme="majorHAnsi" w:hAnsiTheme="majorHAnsi" w:cstheme="majorHAnsi"/>
        </w:rPr>
      </w:r>
      <w:r w:rsidR="008C12CF" w:rsidRPr="008C12CF">
        <w:rPr>
          <w:rFonts w:asciiTheme="majorHAnsi" w:hAnsiTheme="majorHAnsi" w:cstheme="majorHAnsi"/>
        </w:rPr>
        <w:fldChar w:fldCharType="separate"/>
      </w:r>
      <w:r w:rsidR="008C12CF" w:rsidRPr="008C12CF">
        <w:rPr>
          <w:rFonts w:asciiTheme="majorHAnsi" w:hAnsiTheme="majorHAnsi" w:cstheme="majorHAnsi"/>
        </w:rPr>
        <w:t>Internal and external reviews</w:t>
      </w:r>
      <w:r w:rsidR="008C12CF" w:rsidRPr="008C12CF">
        <w:rPr>
          <w:rFonts w:asciiTheme="majorHAnsi" w:hAnsiTheme="majorHAnsi" w:cstheme="majorHAnsi"/>
        </w:rPr>
        <w:fldChar w:fldCharType="end"/>
      </w:r>
      <w:r w:rsidR="00FB062A">
        <w:rPr>
          <w:rFonts w:asciiTheme="majorHAnsi" w:hAnsiTheme="majorHAnsi" w:cstheme="majorHAnsi"/>
        </w:rPr>
        <w:t>’</w:t>
      </w:r>
      <w:r w:rsidR="00612150" w:rsidRPr="00477539">
        <w:rPr>
          <w:rFonts w:asciiTheme="majorHAnsi" w:hAnsiTheme="majorHAnsi" w:cstheme="majorHAnsi"/>
        </w:rPr>
        <w:t>).</w:t>
      </w:r>
    </w:p>
    <w:p w14:paraId="000000AF" w14:textId="34BC09C4" w:rsidR="00C77960" w:rsidRPr="00477539" w:rsidRDefault="002B570C">
      <w:pPr>
        <w:pStyle w:val="Heading1"/>
        <w:spacing w:before="240" w:after="240"/>
        <w:rPr>
          <w:rFonts w:asciiTheme="majorHAnsi" w:eastAsia="Fira Sans" w:hAnsiTheme="majorHAnsi" w:cstheme="majorHAnsi"/>
        </w:rPr>
      </w:pPr>
      <w:bookmarkStart w:id="48" w:name="_GIPA_Act_applications"/>
      <w:bookmarkStart w:id="49" w:name="_Toc75715376"/>
      <w:bookmarkStart w:id="50" w:name="_Toc112685569"/>
      <w:bookmarkStart w:id="51" w:name="_Toc176870455"/>
      <w:bookmarkEnd w:id="48"/>
      <w:r w:rsidRPr="00477539">
        <w:rPr>
          <w:rFonts w:asciiTheme="majorHAnsi" w:eastAsia="Fira Sans" w:hAnsiTheme="majorHAnsi" w:cstheme="majorHAnsi"/>
        </w:rPr>
        <w:t>GIPA Act applications</w:t>
      </w:r>
      <w:bookmarkEnd w:id="49"/>
      <w:bookmarkEnd w:id="50"/>
      <w:bookmarkEnd w:id="51"/>
    </w:p>
    <w:p w14:paraId="000000B0" w14:textId="77777777" w:rsidR="00C77960" w:rsidRPr="00477539" w:rsidRDefault="002B570C">
      <w:pPr>
        <w:spacing w:before="240"/>
        <w:rPr>
          <w:rFonts w:asciiTheme="majorHAnsi" w:hAnsiTheme="majorHAnsi" w:cstheme="majorHAnsi"/>
        </w:rPr>
      </w:pPr>
      <w:r w:rsidRPr="00477539">
        <w:rPr>
          <w:rFonts w:asciiTheme="majorHAnsi" w:hAnsiTheme="majorHAnsi" w:cstheme="majorHAnsi"/>
        </w:rPr>
        <w:t>We are required to comply with the GIPA Act. However, a significant amount of information we hold is excluded from the scope of that Act.</w:t>
      </w:r>
    </w:p>
    <w:p w14:paraId="000000B1" w14:textId="32611346" w:rsidR="00C77960" w:rsidRPr="00477539" w:rsidRDefault="002B570C">
      <w:pPr>
        <w:spacing w:before="240"/>
        <w:rPr>
          <w:rFonts w:asciiTheme="majorHAnsi" w:hAnsiTheme="majorHAnsi" w:cstheme="majorHAnsi"/>
        </w:rPr>
      </w:pPr>
      <w:hyperlink r:id="rId21" w:anchor="sec.43" w:history="1">
        <w:r w:rsidRPr="00477539">
          <w:rPr>
            <w:rStyle w:val="Hyperlink"/>
            <w:rFonts w:asciiTheme="majorHAnsi" w:hAnsiTheme="majorHAnsi" w:cstheme="majorHAnsi"/>
          </w:rPr>
          <w:t>Section 43</w:t>
        </w:r>
      </w:hyperlink>
      <w:r w:rsidRPr="00477539">
        <w:rPr>
          <w:rFonts w:asciiTheme="majorHAnsi" w:hAnsiTheme="majorHAnsi" w:cstheme="majorHAnsi"/>
        </w:rPr>
        <w:t xml:space="preserve"> of the GIPA Act provides </w:t>
      </w:r>
      <w:proofErr w:type="gramStart"/>
      <w:r w:rsidRPr="00477539">
        <w:rPr>
          <w:rFonts w:asciiTheme="majorHAnsi" w:hAnsiTheme="majorHAnsi" w:cstheme="majorHAnsi"/>
        </w:rPr>
        <w:t>that applications</w:t>
      </w:r>
      <w:proofErr w:type="gramEnd"/>
      <w:r w:rsidRPr="00477539">
        <w:rPr>
          <w:rFonts w:asciiTheme="majorHAnsi" w:hAnsiTheme="majorHAnsi" w:cstheme="majorHAnsi"/>
        </w:rPr>
        <w:t xml:space="preserve"> for access to an agency’s ‘excluded information’ are invalid. ‘Excluded information’ is defined to include information relating to the Ombudsman’s ‘</w:t>
      </w:r>
      <w:r w:rsidRPr="00477539">
        <w:rPr>
          <w:rFonts w:asciiTheme="majorHAnsi" w:hAnsiTheme="majorHAnsi" w:cstheme="majorHAnsi"/>
          <w:i/>
        </w:rPr>
        <w:t>complaint handling, investigative and reporting functions</w:t>
      </w:r>
      <w:r w:rsidR="000625B7" w:rsidRPr="00477539">
        <w:rPr>
          <w:rFonts w:asciiTheme="majorHAnsi" w:hAnsiTheme="majorHAnsi" w:cstheme="majorHAnsi"/>
          <w:i/>
        </w:rPr>
        <w:t>’</w:t>
      </w:r>
      <w:r w:rsidR="00EE630A" w:rsidRPr="00477539">
        <w:rPr>
          <w:rFonts w:asciiTheme="majorHAnsi" w:hAnsiTheme="majorHAnsi" w:cstheme="majorHAnsi"/>
          <w:iCs/>
        </w:rPr>
        <w:t>, including Ombudsman functions under CS CRAMA</w:t>
      </w:r>
      <w:r w:rsidRPr="00477539">
        <w:rPr>
          <w:rFonts w:asciiTheme="majorHAnsi" w:hAnsiTheme="majorHAnsi" w:cstheme="majorHAnsi"/>
        </w:rPr>
        <w:t xml:space="preserve">: </w:t>
      </w:r>
      <w:hyperlink r:id="rId22" w:anchor="sch.2" w:history="1">
        <w:r w:rsidRPr="00477539">
          <w:rPr>
            <w:rStyle w:val="Hyperlink"/>
            <w:rFonts w:asciiTheme="majorHAnsi" w:hAnsiTheme="majorHAnsi" w:cstheme="majorHAnsi"/>
          </w:rPr>
          <w:t>GIPA Act Schedule 2 item 2</w:t>
        </w:r>
      </w:hyperlink>
      <w:r w:rsidRPr="00477539">
        <w:rPr>
          <w:rFonts w:asciiTheme="majorHAnsi" w:hAnsiTheme="majorHAnsi" w:cstheme="majorHAnsi"/>
        </w:rPr>
        <w:t>.</w:t>
      </w:r>
    </w:p>
    <w:p w14:paraId="000000B2" w14:textId="77777777" w:rsidR="00C77960" w:rsidRPr="00477539" w:rsidRDefault="002B570C">
      <w:pPr>
        <w:spacing w:before="240"/>
        <w:rPr>
          <w:rFonts w:asciiTheme="majorHAnsi" w:hAnsiTheme="majorHAnsi" w:cstheme="majorHAnsi"/>
        </w:rPr>
      </w:pPr>
      <w:r w:rsidRPr="00477539">
        <w:rPr>
          <w:rFonts w:asciiTheme="majorHAnsi" w:hAnsiTheme="majorHAnsi" w:cstheme="majorHAnsi"/>
        </w:rPr>
        <w:t xml:space="preserve">However, applications may be made for access to information held by the Ombudsman that is not ‘excluded information’. </w:t>
      </w:r>
    </w:p>
    <w:p w14:paraId="3546FAD0" w14:textId="4480C633" w:rsidR="00EC621A" w:rsidRPr="00477539" w:rsidRDefault="003E3A73" w:rsidP="00AB0CDF">
      <w:pPr>
        <w:pBdr>
          <w:top w:val="single" w:sz="4" w:space="1" w:color="auto"/>
          <w:left w:val="single" w:sz="4" w:space="4" w:color="auto"/>
          <w:bottom w:val="single" w:sz="4" w:space="1" w:color="auto"/>
          <w:right w:val="single" w:sz="4" w:space="4" w:color="auto"/>
        </w:pBdr>
        <w:spacing w:before="240" w:after="120"/>
        <w:rPr>
          <w:rFonts w:asciiTheme="majorHAnsi" w:hAnsiTheme="majorHAnsi" w:cstheme="majorHAnsi"/>
        </w:rPr>
      </w:pPr>
      <w:r w:rsidRPr="00477539">
        <w:rPr>
          <w:rFonts w:asciiTheme="majorHAnsi" w:hAnsiTheme="majorHAnsi" w:cstheme="majorHAnsi"/>
          <w:b/>
        </w:rPr>
        <w:t>How to make a GIPA application</w:t>
      </w:r>
      <w:r w:rsidRPr="00477539">
        <w:rPr>
          <w:rFonts w:asciiTheme="majorHAnsi" w:hAnsiTheme="majorHAnsi" w:cstheme="majorHAnsi"/>
          <w:b/>
        </w:rPr>
        <w:br/>
      </w:r>
      <w:r w:rsidRPr="00477539">
        <w:rPr>
          <w:rFonts w:asciiTheme="majorHAnsi" w:hAnsiTheme="majorHAnsi" w:cstheme="majorHAnsi"/>
        </w:rPr>
        <w:t xml:space="preserve">Anyone wanting to apply under the GIPA Act for access to information that is not ‘excluded information’ should email </w:t>
      </w:r>
      <w:hyperlink r:id="rId23">
        <w:r w:rsidRPr="00477539">
          <w:rPr>
            <w:rFonts w:asciiTheme="majorHAnsi" w:hAnsiTheme="majorHAnsi" w:cstheme="majorHAnsi"/>
            <w:color w:val="0000FF"/>
            <w:u w:val="single"/>
          </w:rPr>
          <w:t>legal@ombo.nsw.gov.au</w:t>
        </w:r>
      </w:hyperlink>
      <w:r w:rsidRPr="00477539">
        <w:rPr>
          <w:rFonts w:asciiTheme="majorHAnsi" w:hAnsiTheme="majorHAnsi" w:cstheme="majorHAnsi"/>
        </w:rPr>
        <w:t xml:space="preserve"> or contact the Office using </w:t>
      </w:r>
      <w:hyperlink r:id="rId24" w:history="1">
        <w:r w:rsidRPr="00F00ACA">
          <w:rPr>
            <w:rStyle w:val="Hyperlink"/>
            <w:rFonts w:asciiTheme="majorHAnsi" w:hAnsiTheme="majorHAnsi" w:cstheme="majorHAnsi"/>
          </w:rPr>
          <w:t>the</w:t>
        </w:r>
        <w:r w:rsidR="001526BA" w:rsidRPr="00F00ACA">
          <w:rPr>
            <w:rStyle w:val="Hyperlink"/>
            <w:rFonts w:asciiTheme="majorHAnsi" w:hAnsiTheme="majorHAnsi" w:cstheme="majorHAnsi"/>
          </w:rPr>
          <w:t>se</w:t>
        </w:r>
        <w:r w:rsidRPr="00F00ACA">
          <w:rPr>
            <w:rStyle w:val="Hyperlink"/>
            <w:rFonts w:asciiTheme="majorHAnsi" w:hAnsiTheme="majorHAnsi" w:cstheme="majorHAnsi"/>
          </w:rPr>
          <w:t xml:space="preserve"> contact details</w:t>
        </w:r>
      </w:hyperlink>
      <w:r w:rsidRPr="00477539">
        <w:rPr>
          <w:rFonts w:asciiTheme="majorHAnsi" w:hAnsiTheme="majorHAnsi" w:cstheme="majorHAnsi"/>
        </w:rPr>
        <w:t>.</w:t>
      </w:r>
    </w:p>
    <w:p w14:paraId="4EE67FFB" w14:textId="7BCCE8C8" w:rsidR="00AB0CDF" w:rsidRPr="00477539" w:rsidRDefault="00216EED" w:rsidP="00AB0CDF">
      <w:pPr>
        <w:pBdr>
          <w:top w:val="single" w:sz="4" w:space="1" w:color="auto"/>
          <w:left w:val="single" w:sz="4" w:space="4" w:color="auto"/>
          <w:bottom w:val="single" w:sz="4" w:space="1" w:color="auto"/>
          <w:right w:val="single" w:sz="4" w:space="4" w:color="auto"/>
        </w:pBdr>
        <w:spacing w:before="240" w:after="360"/>
        <w:rPr>
          <w:rFonts w:asciiTheme="majorHAnsi" w:hAnsiTheme="majorHAnsi" w:cstheme="majorHAnsi"/>
        </w:rPr>
      </w:pPr>
      <w:r w:rsidRPr="00477539">
        <w:rPr>
          <w:rFonts w:asciiTheme="majorHAnsi" w:hAnsiTheme="majorHAnsi" w:cstheme="majorHAnsi"/>
        </w:rPr>
        <w:t xml:space="preserve">GIPA applications are handled by our Legal Unit. If an applicant is dissatisfied with the </w:t>
      </w:r>
      <w:r w:rsidR="00067C9F" w:rsidRPr="00477539">
        <w:rPr>
          <w:rFonts w:asciiTheme="majorHAnsi" w:hAnsiTheme="majorHAnsi" w:cstheme="majorHAnsi"/>
        </w:rPr>
        <w:t xml:space="preserve">determination </w:t>
      </w:r>
      <w:r w:rsidRPr="00477539">
        <w:rPr>
          <w:rFonts w:asciiTheme="majorHAnsi" w:hAnsiTheme="majorHAnsi" w:cstheme="majorHAnsi"/>
        </w:rPr>
        <w:t>of their GIPA application</w:t>
      </w:r>
      <w:r w:rsidR="00067C9F" w:rsidRPr="00477539">
        <w:rPr>
          <w:rFonts w:asciiTheme="majorHAnsi" w:hAnsiTheme="majorHAnsi" w:cstheme="majorHAnsi"/>
        </w:rPr>
        <w:t xml:space="preserve"> by the Legal Unit</w:t>
      </w:r>
      <w:r w:rsidRPr="00477539">
        <w:rPr>
          <w:rFonts w:asciiTheme="majorHAnsi" w:hAnsiTheme="majorHAnsi" w:cstheme="majorHAnsi"/>
        </w:rPr>
        <w:t xml:space="preserve">, they may seek internal review </w:t>
      </w:r>
      <w:r w:rsidR="00067C9F" w:rsidRPr="00477539">
        <w:rPr>
          <w:rFonts w:asciiTheme="majorHAnsi" w:hAnsiTheme="majorHAnsi" w:cstheme="majorHAnsi"/>
        </w:rPr>
        <w:t xml:space="preserve">of their application. Internal reviews are conduct </w:t>
      </w:r>
      <w:r w:rsidR="00CC37F3" w:rsidRPr="00477539">
        <w:rPr>
          <w:rFonts w:asciiTheme="majorHAnsi" w:hAnsiTheme="majorHAnsi" w:cstheme="majorHAnsi"/>
        </w:rPr>
        <w:t>either by the Ombudsman or a statutory officer.</w:t>
      </w:r>
      <w:r w:rsidR="00067C9F" w:rsidRPr="00477539">
        <w:rPr>
          <w:rFonts w:asciiTheme="majorHAnsi" w:hAnsiTheme="majorHAnsi" w:cstheme="majorHAnsi"/>
        </w:rPr>
        <w:t xml:space="preserve"> </w:t>
      </w:r>
      <w:r w:rsidR="003E3A73" w:rsidRPr="00477539">
        <w:rPr>
          <w:rFonts w:asciiTheme="majorHAnsi" w:hAnsiTheme="majorHAnsi" w:cstheme="majorHAnsi"/>
        </w:rPr>
        <w:br/>
      </w:r>
      <w:r w:rsidR="003E3A73" w:rsidRPr="00477539">
        <w:rPr>
          <w:rFonts w:asciiTheme="majorHAnsi" w:hAnsiTheme="majorHAnsi" w:cstheme="majorHAnsi"/>
        </w:rPr>
        <w:br/>
        <w:t>Decisions ma</w:t>
      </w:r>
      <w:r w:rsidR="00EC621A" w:rsidRPr="00477539">
        <w:rPr>
          <w:rFonts w:asciiTheme="majorHAnsi" w:hAnsiTheme="majorHAnsi" w:cstheme="majorHAnsi"/>
        </w:rPr>
        <w:t>d</w:t>
      </w:r>
      <w:r w:rsidR="003E3A73" w:rsidRPr="00477539">
        <w:rPr>
          <w:rFonts w:asciiTheme="majorHAnsi" w:hAnsiTheme="majorHAnsi" w:cstheme="majorHAnsi"/>
        </w:rPr>
        <w:t xml:space="preserve">e about GIPA applications may be reviewed </w:t>
      </w:r>
      <w:r w:rsidR="00CC37F3" w:rsidRPr="00477539">
        <w:rPr>
          <w:rFonts w:asciiTheme="majorHAnsi" w:hAnsiTheme="majorHAnsi" w:cstheme="majorHAnsi"/>
        </w:rPr>
        <w:t xml:space="preserve">externally by the Information Commissioner and/or NCAT </w:t>
      </w:r>
      <w:r w:rsidR="003E3A73" w:rsidRPr="00477539">
        <w:rPr>
          <w:rFonts w:asciiTheme="majorHAnsi" w:hAnsiTheme="majorHAnsi" w:cstheme="majorHAnsi"/>
        </w:rPr>
        <w:t xml:space="preserve">(see </w:t>
      </w:r>
      <w:r w:rsidR="00371E2D">
        <w:rPr>
          <w:rFonts w:asciiTheme="majorHAnsi" w:hAnsiTheme="majorHAnsi" w:cstheme="majorHAnsi"/>
        </w:rPr>
        <w:t>‘</w:t>
      </w:r>
      <w:r w:rsidR="00CB5B58" w:rsidRPr="00CB5B58">
        <w:rPr>
          <w:rFonts w:asciiTheme="majorHAnsi" w:hAnsiTheme="majorHAnsi" w:cstheme="majorHAnsi"/>
          <w:b/>
          <w:bCs/>
        </w:rPr>
        <w:fldChar w:fldCharType="begin"/>
      </w:r>
      <w:r w:rsidR="00CB5B58" w:rsidRPr="00CB5B58">
        <w:rPr>
          <w:rFonts w:asciiTheme="majorHAnsi" w:hAnsiTheme="majorHAnsi" w:cstheme="majorHAnsi"/>
          <w:b/>
          <w:bCs/>
        </w:rPr>
        <w:instrText xml:space="preserve"> REF _Ref176437187 \h  \* MERGEFORMAT </w:instrText>
      </w:r>
      <w:r w:rsidR="00CB5B58" w:rsidRPr="00CB5B58">
        <w:rPr>
          <w:rFonts w:asciiTheme="majorHAnsi" w:hAnsiTheme="majorHAnsi" w:cstheme="majorHAnsi"/>
          <w:b/>
          <w:bCs/>
        </w:rPr>
      </w:r>
      <w:r w:rsidR="00CB5B58" w:rsidRPr="00CB5B58">
        <w:rPr>
          <w:rFonts w:asciiTheme="majorHAnsi" w:hAnsiTheme="majorHAnsi" w:cstheme="majorHAnsi"/>
          <w:b/>
          <w:bCs/>
        </w:rPr>
        <w:fldChar w:fldCharType="separate"/>
      </w:r>
      <w:r w:rsidR="00CB5B58" w:rsidRPr="00CB5B58">
        <w:rPr>
          <w:rFonts w:asciiTheme="majorHAnsi" w:hAnsiTheme="majorHAnsi" w:cstheme="majorHAnsi"/>
          <w:b/>
          <w:bCs/>
        </w:rPr>
        <w:t>Internal and external reviews</w:t>
      </w:r>
      <w:r w:rsidR="00CB5B58" w:rsidRPr="00CB5B58">
        <w:rPr>
          <w:rFonts w:asciiTheme="majorHAnsi" w:hAnsiTheme="majorHAnsi" w:cstheme="majorHAnsi"/>
          <w:b/>
          <w:bCs/>
        </w:rPr>
        <w:fldChar w:fldCharType="end"/>
      </w:r>
      <w:r w:rsidR="00371E2D" w:rsidRPr="005A7A86">
        <w:rPr>
          <w:rFonts w:asciiTheme="majorHAnsi" w:hAnsiTheme="majorHAnsi" w:cstheme="majorHAnsi"/>
        </w:rPr>
        <w:t>’</w:t>
      </w:r>
      <w:r w:rsidR="003E3A73" w:rsidRPr="00477539">
        <w:rPr>
          <w:rFonts w:asciiTheme="majorHAnsi" w:hAnsiTheme="majorHAnsi" w:cstheme="majorHAnsi"/>
        </w:rPr>
        <w:t>).</w:t>
      </w:r>
    </w:p>
    <w:p w14:paraId="000000B5" w14:textId="6CA7860C" w:rsidR="00C77960" w:rsidRPr="00477539" w:rsidRDefault="0078680A">
      <w:pPr>
        <w:pStyle w:val="Heading1"/>
        <w:spacing w:before="240" w:after="240"/>
        <w:rPr>
          <w:rFonts w:asciiTheme="majorHAnsi" w:eastAsia="Fira Sans" w:hAnsiTheme="majorHAnsi" w:cstheme="majorHAnsi"/>
        </w:rPr>
      </w:pPr>
      <w:bookmarkStart w:id="52" w:name="_Toc75715377"/>
      <w:bookmarkStart w:id="53" w:name="_Toc112685570"/>
      <w:bookmarkStart w:id="54" w:name="_Ref176437086"/>
      <w:bookmarkStart w:id="55" w:name="_Ref176437117"/>
      <w:bookmarkStart w:id="56" w:name="_Ref176437152"/>
      <w:bookmarkStart w:id="57" w:name="_Ref176437187"/>
      <w:bookmarkStart w:id="58" w:name="_Toc176870456"/>
      <w:r w:rsidRPr="00477539">
        <w:rPr>
          <w:rFonts w:asciiTheme="majorHAnsi" w:eastAsia="Fira Sans" w:hAnsiTheme="majorHAnsi" w:cstheme="majorHAnsi"/>
        </w:rPr>
        <w:t>Internal and external reviews</w:t>
      </w:r>
      <w:bookmarkEnd w:id="52"/>
      <w:bookmarkEnd w:id="53"/>
      <w:bookmarkEnd w:id="54"/>
      <w:bookmarkEnd w:id="55"/>
      <w:bookmarkEnd w:id="56"/>
      <w:bookmarkEnd w:id="57"/>
      <w:bookmarkEnd w:id="58"/>
    </w:p>
    <w:p w14:paraId="000000B6" w14:textId="4B5145CB" w:rsidR="00C77960" w:rsidRPr="00477539" w:rsidRDefault="002B570C">
      <w:pPr>
        <w:spacing w:before="240"/>
        <w:rPr>
          <w:rFonts w:asciiTheme="majorHAnsi" w:hAnsiTheme="majorHAnsi" w:cstheme="majorHAnsi"/>
        </w:rPr>
      </w:pPr>
      <w:r w:rsidRPr="00477539">
        <w:rPr>
          <w:rFonts w:asciiTheme="majorHAnsi" w:hAnsiTheme="majorHAnsi" w:cstheme="majorHAnsi"/>
        </w:rPr>
        <w:t>Th</w:t>
      </w:r>
      <w:r w:rsidR="00393E70">
        <w:rPr>
          <w:rFonts w:asciiTheme="majorHAnsi" w:hAnsiTheme="majorHAnsi" w:cstheme="majorHAnsi"/>
        </w:rPr>
        <w:t>is diagram</w:t>
      </w:r>
      <w:r w:rsidRPr="00477539">
        <w:rPr>
          <w:rFonts w:asciiTheme="majorHAnsi" w:hAnsiTheme="majorHAnsi" w:cstheme="majorHAnsi"/>
        </w:rPr>
        <w:t xml:space="preserve"> outlines the internal and external review options </w:t>
      </w:r>
      <w:r w:rsidR="00EF44C8" w:rsidRPr="00477539">
        <w:rPr>
          <w:rFonts w:asciiTheme="majorHAnsi" w:hAnsiTheme="majorHAnsi" w:cstheme="majorHAnsi"/>
        </w:rPr>
        <w:t xml:space="preserve">available </w:t>
      </w:r>
      <w:r w:rsidRPr="00477539">
        <w:rPr>
          <w:rFonts w:asciiTheme="majorHAnsi" w:hAnsiTheme="majorHAnsi" w:cstheme="majorHAnsi"/>
        </w:rPr>
        <w:t>fo</w:t>
      </w:r>
      <w:r w:rsidR="00EF44C8" w:rsidRPr="00477539">
        <w:rPr>
          <w:rFonts w:asciiTheme="majorHAnsi" w:hAnsiTheme="majorHAnsi" w:cstheme="majorHAnsi"/>
        </w:rPr>
        <w:t>llowing</w:t>
      </w:r>
      <w:r w:rsidRPr="00477539">
        <w:rPr>
          <w:rFonts w:asciiTheme="majorHAnsi" w:hAnsiTheme="majorHAnsi" w:cstheme="majorHAnsi"/>
        </w:rPr>
        <w:t>:</w:t>
      </w:r>
    </w:p>
    <w:p w14:paraId="6B4A52CC" w14:textId="77777777" w:rsidR="00EF44C8" w:rsidRPr="00477539" w:rsidRDefault="00EF44C8">
      <w:pPr>
        <w:numPr>
          <w:ilvl w:val="0"/>
          <w:numId w:val="6"/>
        </w:numPr>
        <w:pBdr>
          <w:top w:val="nil"/>
          <w:left w:val="nil"/>
          <w:bottom w:val="nil"/>
          <w:right w:val="nil"/>
          <w:between w:val="nil"/>
        </w:pBdr>
        <w:spacing w:before="120"/>
        <w:ind w:left="714" w:hanging="357"/>
        <w:rPr>
          <w:rFonts w:asciiTheme="majorHAnsi" w:hAnsiTheme="majorHAnsi" w:cstheme="majorHAnsi"/>
        </w:rPr>
      </w:pPr>
      <w:r w:rsidRPr="00477539">
        <w:rPr>
          <w:rFonts w:asciiTheme="majorHAnsi" w:hAnsiTheme="majorHAnsi" w:cstheme="majorHAnsi"/>
          <w:color w:val="000000"/>
        </w:rPr>
        <w:t>requests to access or amend personal or health information</w:t>
      </w:r>
    </w:p>
    <w:p w14:paraId="000000B7" w14:textId="1D5749BB" w:rsidR="00C77960" w:rsidRPr="00477539" w:rsidRDefault="002B570C">
      <w:pPr>
        <w:numPr>
          <w:ilvl w:val="0"/>
          <w:numId w:val="6"/>
        </w:numPr>
        <w:pBdr>
          <w:top w:val="nil"/>
          <w:left w:val="nil"/>
          <w:bottom w:val="nil"/>
          <w:right w:val="nil"/>
          <w:between w:val="nil"/>
        </w:pBdr>
        <w:spacing w:before="120"/>
        <w:ind w:left="714" w:hanging="357"/>
        <w:rPr>
          <w:rFonts w:asciiTheme="majorHAnsi" w:hAnsiTheme="majorHAnsi" w:cstheme="majorHAnsi"/>
        </w:rPr>
      </w:pPr>
      <w:r w:rsidRPr="00477539">
        <w:rPr>
          <w:rFonts w:asciiTheme="majorHAnsi" w:hAnsiTheme="majorHAnsi" w:cstheme="majorHAnsi"/>
          <w:color w:val="000000"/>
        </w:rPr>
        <w:t>complaints about our compliance with our information obligations</w:t>
      </w:r>
    </w:p>
    <w:p w14:paraId="38B45AE2" w14:textId="479852E3" w:rsidR="00EF44C8" w:rsidRPr="00477539" w:rsidRDefault="00EF44C8">
      <w:pPr>
        <w:numPr>
          <w:ilvl w:val="0"/>
          <w:numId w:val="6"/>
        </w:numPr>
        <w:pBdr>
          <w:top w:val="nil"/>
          <w:left w:val="nil"/>
          <w:bottom w:val="nil"/>
          <w:right w:val="nil"/>
          <w:between w:val="nil"/>
        </w:pBdr>
        <w:spacing w:before="120"/>
        <w:ind w:left="714" w:hanging="357"/>
        <w:rPr>
          <w:rFonts w:asciiTheme="majorHAnsi" w:hAnsiTheme="majorHAnsi" w:cstheme="majorHAnsi"/>
        </w:rPr>
      </w:pPr>
      <w:r w:rsidRPr="00477539">
        <w:rPr>
          <w:rFonts w:asciiTheme="majorHAnsi" w:hAnsiTheme="majorHAnsi" w:cstheme="majorHAnsi"/>
          <w:color w:val="000000"/>
        </w:rPr>
        <w:t>GIPA Act access applications</w:t>
      </w:r>
      <w:r w:rsidR="007C0A32">
        <w:rPr>
          <w:rFonts w:asciiTheme="majorHAnsi" w:hAnsiTheme="majorHAnsi" w:cstheme="majorHAnsi"/>
          <w:color w:val="000000"/>
        </w:rPr>
        <w:t>.</w:t>
      </w:r>
    </w:p>
    <w:p w14:paraId="71398D43" w14:textId="7E105E2B" w:rsidR="00717636" w:rsidRDefault="00137D44" w:rsidP="00137D44">
      <w:pPr>
        <w:pBdr>
          <w:top w:val="nil"/>
          <w:left w:val="nil"/>
          <w:bottom w:val="nil"/>
          <w:right w:val="nil"/>
          <w:between w:val="nil"/>
        </w:pBdr>
        <w:spacing w:before="120"/>
        <w:rPr>
          <w:rFonts w:asciiTheme="majorHAnsi" w:hAnsiTheme="majorHAnsi" w:cstheme="majorHAnsi"/>
        </w:rPr>
      </w:pPr>
      <w:r w:rsidRPr="00477539">
        <w:rPr>
          <w:rFonts w:asciiTheme="majorHAnsi" w:hAnsiTheme="majorHAnsi" w:cstheme="majorHAnsi"/>
        </w:rPr>
        <w:t>More detailed information about these options is provided</w:t>
      </w:r>
      <w:r w:rsidR="00211C16" w:rsidRPr="00477539">
        <w:rPr>
          <w:rFonts w:asciiTheme="majorHAnsi" w:hAnsiTheme="majorHAnsi" w:cstheme="majorHAnsi"/>
        </w:rPr>
        <w:t xml:space="preserve"> </w:t>
      </w:r>
      <w:r w:rsidRPr="00477539">
        <w:rPr>
          <w:rFonts w:asciiTheme="majorHAnsi" w:hAnsiTheme="majorHAnsi" w:cstheme="majorHAnsi"/>
        </w:rPr>
        <w:t>during the complaint or request process.</w:t>
      </w:r>
    </w:p>
    <w:p w14:paraId="0F13E6B6" w14:textId="77777777" w:rsidR="00717636" w:rsidRDefault="00717636">
      <w:pPr>
        <w:rPr>
          <w:rFonts w:asciiTheme="majorHAnsi" w:hAnsiTheme="majorHAnsi" w:cstheme="majorHAnsi"/>
        </w:rPr>
      </w:pPr>
      <w:r>
        <w:rPr>
          <w:rFonts w:asciiTheme="majorHAnsi" w:hAnsiTheme="majorHAnsi" w:cstheme="majorHAnsi"/>
        </w:rPr>
        <w:br w:type="page"/>
      </w:r>
    </w:p>
    <w:p w14:paraId="5A7FC231" w14:textId="77777777" w:rsidR="005E4F06" w:rsidRPr="00477539" w:rsidRDefault="005E4F06" w:rsidP="00137D44">
      <w:pPr>
        <w:pBdr>
          <w:top w:val="nil"/>
          <w:left w:val="nil"/>
          <w:bottom w:val="nil"/>
          <w:right w:val="nil"/>
          <w:between w:val="nil"/>
        </w:pBdr>
        <w:spacing w:before="120"/>
        <w:rPr>
          <w:rFonts w:asciiTheme="majorHAnsi" w:hAnsiTheme="majorHAnsi" w:cstheme="majorHAnsi"/>
        </w:rPr>
      </w:pPr>
    </w:p>
    <w:p w14:paraId="672E0C64" w14:textId="0CDF3336" w:rsidR="00137D44" w:rsidRPr="00477539" w:rsidRDefault="00137D44" w:rsidP="00137D44">
      <w:pPr>
        <w:pBdr>
          <w:top w:val="nil"/>
          <w:left w:val="nil"/>
          <w:bottom w:val="nil"/>
          <w:right w:val="nil"/>
          <w:between w:val="nil"/>
        </w:pBdr>
        <w:spacing w:before="120"/>
        <w:rPr>
          <w:rFonts w:asciiTheme="majorHAnsi" w:hAnsiTheme="majorHAnsi" w:cstheme="majorHAnsi"/>
        </w:rPr>
      </w:pPr>
    </w:p>
    <w:p w14:paraId="000000BA" w14:textId="42E42E0A" w:rsidR="00C77960" w:rsidRPr="00477539" w:rsidRDefault="00570013">
      <w:pPr>
        <w:spacing w:before="240"/>
        <w:rPr>
          <w:rFonts w:asciiTheme="majorHAnsi" w:hAnsiTheme="majorHAnsi" w:cstheme="majorHAnsi"/>
        </w:rPr>
      </w:pPr>
      <w:r w:rsidRPr="00477539">
        <w:rPr>
          <w:rFonts w:asciiTheme="majorHAnsi" w:hAnsiTheme="majorHAnsi" w:cstheme="majorHAnsi"/>
          <w:noProof/>
        </w:rPr>
        <mc:AlternateContent>
          <mc:Choice Requires="wps">
            <w:drawing>
              <wp:anchor distT="0" distB="0" distL="114300" distR="114300" simplePos="0" relativeHeight="251658245" behindDoc="0" locked="0" layoutInCell="1" hidden="0" allowOverlap="1" wp14:anchorId="1994179A" wp14:editId="12092252">
                <wp:simplePos x="0" y="0"/>
                <wp:positionH relativeFrom="column">
                  <wp:posOffset>-1270</wp:posOffset>
                </wp:positionH>
                <wp:positionV relativeFrom="paragraph">
                  <wp:posOffset>183515</wp:posOffset>
                </wp:positionV>
                <wp:extent cx="2141220" cy="1115695"/>
                <wp:effectExtent l="0" t="0" r="0" b="8255"/>
                <wp:wrapNone/>
                <wp:docPr id="21" name="Rectangle 21"/>
                <wp:cNvGraphicFramePr/>
                <a:graphic xmlns:a="http://schemas.openxmlformats.org/drawingml/2006/main">
                  <a:graphicData uri="http://schemas.microsoft.com/office/word/2010/wordprocessingShape">
                    <wps:wsp>
                      <wps:cNvSpPr/>
                      <wps:spPr>
                        <a:xfrm>
                          <a:off x="0" y="0"/>
                          <a:ext cx="2141220" cy="1115695"/>
                        </a:xfrm>
                        <a:prstGeom prst="rect">
                          <a:avLst/>
                        </a:prstGeom>
                        <a:solidFill>
                          <a:srgbClr val="004B97"/>
                        </a:solidFill>
                        <a:ln w="6350" cap="flat" cmpd="sng">
                          <a:noFill/>
                          <a:prstDash val="solid"/>
                          <a:round/>
                          <a:headEnd type="none" w="sm" len="sm"/>
                          <a:tailEnd type="none" w="sm" len="sm"/>
                        </a:ln>
                      </wps:spPr>
                      <wps:txbx>
                        <w:txbxContent>
                          <w:p w14:paraId="77FD2CAF" w14:textId="1950E837" w:rsidR="007B5EDA" w:rsidRPr="000E72B6" w:rsidRDefault="008C1458" w:rsidP="00ED679D">
                            <w:pPr>
                              <w:spacing w:line="260" w:lineRule="exact"/>
                              <w:jc w:val="center"/>
                              <w:textDirection w:val="btLr"/>
                              <w:rPr>
                                <w:color w:val="FFFFFF" w:themeColor="background1"/>
                              </w:rPr>
                            </w:pPr>
                            <w:r>
                              <w:rPr>
                                <w:color w:val="FFFFFF" w:themeColor="background1"/>
                              </w:rPr>
                              <w:t xml:space="preserve">A </w:t>
                            </w:r>
                            <w:r w:rsidR="007B5EDA" w:rsidRPr="000E72B6">
                              <w:rPr>
                                <w:color w:val="FFFFFF" w:themeColor="background1"/>
                              </w:rPr>
                              <w:t>complaint</w:t>
                            </w:r>
                            <w:r w:rsidR="00FA68A6">
                              <w:rPr>
                                <w:color w:val="FFFFFF" w:themeColor="background1"/>
                              </w:rPr>
                              <w:t>s</w:t>
                            </w:r>
                            <w:r w:rsidR="007B5EDA" w:rsidRPr="000E72B6">
                              <w:rPr>
                                <w:color w:val="FFFFFF" w:themeColor="background1"/>
                              </w:rPr>
                              <w:t xml:space="preserve"> </w:t>
                            </w:r>
                            <w:r w:rsidR="00996B74">
                              <w:rPr>
                                <w:color w:val="FFFFFF" w:themeColor="background1"/>
                              </w:rPr>
                              <w:t xml:space="preserve">is made alleging </w:t>
                            </w:r>
                            <w:r w:rsidR="007B5EDA" w:rsidRPr="000E72B6">
                              <w:rPr>
                                <w:color w:val="FFFFFF" w:themeColor="background1"/>
                              </w:rPr>
                              <w:t xml:space="preserve">non-compliance with our </w:t>
                            </w:r>
                            <w:r w:rsidR="003D05DD">
                              <w:rPr>
                                <w:color w:val="FFFFFF" w:themeColor="background1"/>
                              </w:rPr>
                              <w:t>privacy</w:t>
                            </w:r>
                            <w:r w:rsidR="007B5EDA" w:rsidRPr="000E72B6">
                              <w:rPr>
                                <w:color w:val="FFFFFF" w:themeColor="background1"/>
                              </w:rPr>
                              <w:t xml:space="preserve"> obligations</w:t>
                            </w:r>
                            <w:r w:rsidR="00E74048">
                              <w:rPr>
                                <w:color w:val="FFFFFF" w:themeColor="background1"/>
                              </w:rPr>
                              <w:t>,</w:t>
                            </w:r>
                            <w:r w:rsidR="007B5EDA" w:rsidRPr="000E72B6">
                              <w:rPr>
                                <w:color w:val="FFFFFF" w:themeColor="background1"/>
                              </w:rPr>
                              <w:t xml:space="preserve"> is </w:t>
                            </w:r>
                            <w:proofErr w:type="gramStart"/>
                            <w:r w:rsidR="007B5EDA" w:rsidRPr="000E72B6">
                              <w:rPr>
                                <w:color w:val="FFFFFF" w:themeColor="background1"/>
                              </w:rPr>
                              <w:t>investigated</w:t>
                            </w:r>
                            <w:r w:rsidR="003D05DD">
                              <w:rPr>
                                <w:color w:val="FFFFFF" w:themeColor="background1"/>
                              </w:rPr>
                              <w:t xml:space="preserve">, </w:t>
                            </w:r>
                            <w:r w:rsidR="007B5EDA" w:rsidRPr="000E72B6">
                              <w:rPr>
                                <w:color w:val="FFFFFF" w:themeColor="background1"/>
                              </w:rPr>
                              <w:t xml:space="preserve"> and</w:t>
                            </w:r>
                            <w:proofErr w:type="gramEnd"/>
                            <w:r w:rsidR="007B5EDA" w:rsidRPr="000E72B6">
                              <w:rPr>
                                <w:color w:val="FFFFFF" w:themeColor="background1"/>
                              </w:rPr>
                              <w:t xml:space="preserve"> a finding is made</w:t>
                            </w:r>
                          </w:p>
                        </w:txbxContent>
                      </wps:txbx>
                      <wps:bodyPr spcFirstLastPara="1" wrap="square" lIns="36000" tIns="457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rect w14:anchorId="1994179A" id="Rectangle 21" o:spid="_x0000_s1026" style="position:absolute;margin-left:-.1pt;margin-top:14.45pt;width:168.6pt;height:87.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" fillcolor="#004b97" stroked="f" strokeweight=".5pt">
                <v:stroke startarrowwidth="narrow" startarrowlength="short" endarrowwidth="narrow" endarrowlength="short" joinstyle="round"/>
                <v:textbox inset="1mm,1.2694mm,1mm,1mm">
                  <w:txbxContent>
                    <w:p w14:paraId="77FD2CAF" w14:textId="1950E837" w:rsidR="007B5EDA" w:rsidRPr="000E72B6" w:rsidRDefault="008C1458" w:rsidP="00ED679D">
                      <w:pPr>
                        <w:spacing w:line="260" w:lineRule="exact"/>
                        <w:jc w:val="center"/>
                        <w:textDirection w:val="btLr"/>
                        <w:rPr>
                          <w:color w:val="FFFFFF" w:themeColor="background1"/>
                        </w:rPr>
                      </w:pPr>
                      <w:r>
                        <w:rPr>
                          <w:color w:val="FFFFFF" w:themeColor="background1"/>
                        </w:rPr>
                        <w:t xml:space="preserve">A </w:t>
                      </w:r>
                      <w:r w:rsidR="007B5EDA" w:rsidRPr="000E72B6">
                        <w:rPr>
                          <w:color w:val="FFFFFF" w:themeColor="background1"/>
                        </w:rPr>
                        <w:t>complaint</w:t>
                      </w:r>
                      <w:r w:rsidR="00FA68A6">
                        <w:rPr>
                          <w:color w:val="FFFFFF" w:themeColor="background1"/>
                        </w:rPr>
                        <w:t>s</w:t>
                      </w:r>
                      <w:r w:rsidR="007B5EDA" w:rsidRPr="000E72B6">
                        <w:rPr>
                          <w:color w:val="FFFFFF" w:themeColor="background1"/>
                        </w:rPr>
                        <w:t xml:space="preserve"> </w:t>
                      </w:r>
                      <w:r w:rsidR="00996B74">
                        <w:rPr>
                          <w:color w:val="FFFFFF" w:themeColor="background1"/>
                        </w:rPr>
                        <w:t xml:space="preserve">is made alleging </w:t>
                      </w:r>
                      <w:r w:rsidR="007B5EDA" w:rsidRPr="000E72B6">
                        <w:rPr>
                          <w:color w:val="FFFFFF" w:themeColor="background1"/>
                        </w:rPr>
                        <w:t xml:space="preserve">non-compliance with our </w:t>
                      </w:r>
                      <w:r w:rsidR="003D05DD">
                        <w:rPr>
                          <w:color w:val="FFFFFF" w:themeColor="background1"/>
                        </w:rPr>
                        <w:t>privacy</w:t>
                      </w:r>
                      <w:r w:rsidR="007B5EDA" w:rsidRPr="000E72B6">
                        <w:rPr>
                          <w:color w:val="FFFFFF" w:themeColor="background1"/>
                        </w:rPr>
                        <w:t xml:space="preserve"> obligations</w:t>
                      </w:r>
                      <w:r w:rsidR="00E74048">
                        <w:rPr>
                          <w:color w:val="FFFFFF" w:themeColor="background1"/>
                        </w:rPr>
                        <w:t>,</w:t>
                      </w:r>
                      <w:r w:rsidR="007B5EDA" w:rsidRPr="000E72B6">
                        <w:rPr>
                          <w:color w:val="FFFFFF" w:themeColor="background1"/>
                        </w:rPr>
                        <w:t xml:space="preserve"> is </w:t>
                      </w:r>
                      <w:proofErr w:type="gramStart"/>
                      <w:r w:rsidR="007B5EDA" w:rsidRPr="000E72B6">
                        <w:rPr>
                          <w:color w:val="FFFFFF" w:themeColor="background1"/>
                        </w:rPr>
                        <w:t>investigated</w:t>
                      </w:r>
                      <w:r w:rsidR="003D05DD">
                        <w:rPr>
                          <w:color w:val="FFFFFF" w:themeColor="background1"/>
                        </w:rPr>
                        <w:t xml:space="preserve">, </w:t>
                      </w:r>
                      <w:r w:rsidR="007B5EDA" w:rsidRPr="000E72B6">
                        <w:rPr>
                          <w:color w:val="FFFFFF" w:themeColor="background1"/>
                        </w:rPr>
                        <w:t xml:space="preserve"> and</w:t>
                      </w:r>
                      <w:proofErr w:type="gramEnd"/>
                      <w:r w:rsidR="007B5EDA" w:rsidRPr="000E72B6">
                        <w:rPr>
                          <w:color w:val="FFFFFF" w:themeColor="background1"/>
                        </w:rPr>
                        <w:t xml:space="preserve"> a finding is made</w:t>
                      </w:r>
                    </w:p>
                  </w:txbxContent>
                </v:textbox>
              </v:rect>
            </w:pict>
          </mc:Fallback>
        </mc:AlternateContent>
      </w:r>
    </w:p>
    <w:p w14:paraId="000000BB" w14:textId="2C2E6406" w:rsidR="00C77960" w:rsidRPr="00477539" w:rsidRDefault="00C77960">
      <w:pPr>
        <w:spacing w:before="240"/>
        <w:rPr>
          <w:rFonts w:asciiTheme="majorHAnsi" w:hAnsiTheme="majorHAnsi" w:cstheme="majorHAnsi"/>
        </w:rPr>
      </w:pPr>
    </w:p>
    <w:p w14:paraId="000000BC" w14:textId="1022757E" w:rsidR="00C77960" w:rsidRPr="00477539" w:rsidRDefault="00D7072F">
      <w:pPr>
        <w:spacing w:before="240"/>
        <w:rPr>
          <w:rFonts w:asciiTheme="majorHAnsi" w:hAnsiTheme="majorHAnsi" w:cstheme="majorHAnsi"/>
        </w:rPr>
      </w:pPr>
      <w:r w:rsidRPr="00477539">
        <w:rPr>
          <w:rFonts w:asciiTheme="majorHAnsi" w:hAnsiTheme="majorHAnsi" w:cstheme="majorHAnsi"/>
          <w:noProof/>
        </w:rPr>
        <mc:AlternateContent>
          <mc:Choice Requires="wps">
            <w:drawing>
              <wp:anchor distT="0" distB="0" distL="114300" distR="114300" simplePos="0" relativeHeight="251658257" behindDoc="0" locked="0" layoutInCell="1" hidden="0" allowOverlap="1" wp14:anchorId="0177855B" wp14:editId="15EDFB3B">
                <wp:simplePos x="0" y="0"/>
                <wp:positionH relativeFrom="column">
                  <wp:posOffset>3701415</wp:posOffset>
                </wp:positionH>
                <wp:positionV relativeFrom="paragraph">
                  <wp:posOffset>163830</wp:posOffset>
                </wp:positionV>
                <wp:extent cx="1656000" cy="498769"/>
                <wp:effectExtent l="0" t="0" r="1905" b="0"/>
                <wp:wrapNone/>
                <wp:docPr id="8" name="Rectangle 8"/>
                <wp:cNvGraphicFramePr/>
                <a:graphic xmlns:a="http://schemas.openxmlformats.org/drawingml/2006/main">
                  <a:graphicData uri="http://schemas.microsoft.com/office/word/2010/wordprocessingShape">
                    <wps:wsp>
                      <wps:cNvSpPr/>
                      <wps:spPr>
                        <a:xfrm>
                          <a:off x="0" y="0"/>
                          <a:ext cx="1656000" cy="498769"/>
                        </a:xfrm>
                        <a:prstGeom prst="rect">
                          <a:avLst/>
                        </a:prstGeom>
                        <a:solidFill>
                          <a:srgbClr val="1C9AD6"/>
                        </a:solidFill>
                        <a:ln w="6350" cap="flat" cmpd="sng">
                          <a:noFill/>
                          <a:prstDash val="solid"/>
                          <a:round/>
                          <a:headEnd type="none" w="sm" len="sm"/>
                          <a:tailEnd type="none" w="sm" len="sm"/>
                        </a:ln>
                      </wps:spPr>
                      <wps:txbx>
                        <w:txbxContent>
                          <w:p w14:paraId="28728943" w14:textId="4F937A72" w:rsidR="007B5EDA" w:rsidRPr="000E72B6" w:rsidRDefault="008C1458" w:rsidP="005A7A86">
                            <w:pPr>
                              <w:spacing w:line="260" w:lineRule="exact"/>
                              <w:jc w:val="center"/>
                              <w:textDirection w:val="btLr"/>
                              <w:rPr>
                                <w:color w:val="FFFFFF" w:themeColor="background1"/>
                              </w:rPr>
                            </w:pPr>
                            <w:r>
                              <w:rPr>
                                <w:color w:val="FFFFFF" w:themeColor="background1"/>
                              </w:rPr>
                              <w:t xml:space="preserve">A </w:t>
                            </w:r>
                            <w:r w:rsidR="007B5EDA" w:rsidRPr="000E72B6">
                              <w:rPr>
                                <w:color w:val="FFFFFF" w:themeColor="background1"/>
                              </w:rPr>
                              <w:t xml:space="preserve">GIPA access </w:t>
                            </w:r>
                            <w:proofErr w:type="gramStart"/>
                            <w:r w:rsidR="007B5EDA" w:rsidRPr="000E72B6">
                              <w:rPr>
                                <w:color w:val="FFFFFF" w:themeColor="background1"/>
                              </w:rPr>
                              <w:t xml:space="preserve">application </w:t>
                            </w:r>
                            <w:r w:rsidR="006B72E6">
                              <w:rPr>
                                <w:color w:val="FFFFFF" w:themeColor="background1"/>
                              </w:rPr>
                              <w:t xml:space="preserve"> is</w:t>
                            </w:r>
                            <w:proofErr w:type="gramEnd"/>
                            <w:r w:rsidR="006B72E6">
                              <w:rPr>
                                <w:color w:val="FFFFFF" w:themeColor="background1"/>
                              </w:rPr>
                              <w:t xml:space="preserve"> </w:t>
                            </w:r>
                            <w:r w:rsidR="007B5EDA" w:rsidRPr="000E72B6">
                              <w:rPr>
                                <w:color w:val="FFFFFF" w:themeColor="background1"/>
                              </w:rPr>
                              <w:t>made and decided</w:t>
                            </w:r>
                          </w:p>
                        </w:txbxContent>
                      </wps:txbx>
                      <wps:bodyPr spcFirstLastPara="1" wrap="square" lIns="36000" tIns="45700" rIns="36000"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177855B" id="Rectangle 8" o:spid="_x0000_s1027" style="position:absolute;margin-left:291.45pt;margin-top:12.9pt;width:130.4pt;height:39.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" fillcolor="#1c9ad6" stroked="f" strokeweight=".5pt">
                <v:stroke startarrowwidth="narrow" startarrowlength="short" endarrowwidth="narrow" endarrowlength="short" joinstyle="round"/>
                <v:textbox inset="1mm,1.2694mm,1mm,1.2694mm">
                  <w:txbxContent>
                    <w:p w14:paraId="28728943" w14:textId="4F937A72" w:rsidR="007B5EDA" w:rsidRPr="000E72B6" w:rsidRDefault="008C1458" w:rsidP="005A7A86">
                      <w:pPr>
                        <w:spacing w:line="260" w:lineRule="exact"/>
                        <w:jc w:val="center"/>
                        <w:textDirection w:val="btLr"/>
                        <w:rPr>
                          <w:color w:val="FFFFFF" w:themeColor="background1"/>
                        </w:rPr>
                      </w:pPr>
                      <w:r>
                        <w:rPr>
                          <w:color w:val="FFFFFF" w:themeColor="background1"/>
                        </w:rPr>
                        <w:t xml:space="preserve">A </w:t>
                      </w:r>
                      <w:r w:rsidR="007B5EDA" w:rsidRPr="000E72B6">
                        <w:rPr>
                          <w:color w:val="FFFFFF" w:themeColor="background1"/>
                        </w:rPr>
                        <w:t xml:space="preserve">GIPA access </w:t>
                      </w:r>
                      <w:proofErr w:type="gramStart"/>
                      <w:r w:rsidR="007B5EDA" w:rsidRPr="000E72B6">
                        <w:rPr>
                          <w:color w:val="FFFFFF" w:themeColor="background1"/>
                        </w:rPr>
                        <w:t xml:space="preserve">application </w:t>
                      </w:r>
                      <w:r w:rsidR="006B72E6">
                        <w:rPr>
                          <w:color w:val="FFFFFF" w:themeColor="background1"/>
                        </w:rPr>
                        <w:t xml:space="preserve"> is</w:t>
                      </w:r>
                      <w:proofErr w:type="gramEnd"/>
                      <w:r w:rsidR="006B72E6">
                        <w:rPr>
                          <w:color w:val="FFFFFF" w:themeColor="background1"/>
                        </w:rPr>
                        <w:t xml:space="preserve"> </w:t>
                      </w:r>
                      <w:r w:rsidR="007B5EDA" w:rsidRPr="000E72B6">
                        <w:rPr>
                          <w:color w:val="FFFFFF" w:themeColor="background1"/>
                        </w:rPr>
                        <w:t>made and decided</w:t>
                      </w:r>
                    </w:p>
                  </w:txbxContent>
                </v:textbox>
              </v:rect>
            </w:pict>
          </mc:Fallback>
        </mc:AlternateContent>
      </w:r>
    </w:p>
    <w:p w14:paraId="000000BD" w14:textId="18CEB853" w:rsidR="00C77960" w:rsidRPr="00477539" w:rsidRDefault="00DD4A61">
      <w:pPr>
        <w:spacing w:before="240"/>
        <w:rPr>
          <w:rFonts w:asciiTheme="majorHAnsi" w:hAnsiTheme="majorHAnsi" w:cstheme="majorHAnsi"/>
        </w:rPr>
      </w:pPr>
      <w:r w:rsidRPr="00477539">
        <w:rPr>
          <w:rFonts w:asciiTheme="majorHAnsi" w:hAnsiTheme="majorHAnsi" w:cstheme="majorHAnsi"/>
          <w:noProof/>
        </w:rPr>
        <mc:AlternateContent>
          <mc:Choice Requires="wps">
            <w:drawing>
              <wp:anchor distT="0" distB="0" distL="114300" distR="114300" simplePos="0" relativeHeight="251658268" behindDoc="0" locked="0" layoutInCell="1" hidden="0" allowOverlap="1" wp14:anchorId="218C95B1" wp14:editId="2642AF1C">
                <wp:simplePos x="0" y="0"/>
                <wp:positionH relativeFrom="column">
                  <wp:posOffset>5216362</wp:posOffset>
                </wp:positionH>
                <wp:positionV relativeFrom="paragraph">
                  <wp:posOffset>314325</wp:posOffset>
                </wp:positionV>
                <wp:extent cx="0" cy="4260850"/>
                <wp:effectExtent l="0" t="0" r="38100" b="2540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60850"/>
                        </a:xfrm>
                        <a:prstGeom prst="straightConnector1">
                          <a:avLst/>
                        </a:prstGeom>
                        <a:noFill/>
                        <a:ln w="19050" cap="flat" cmpd="sng">
                          <a:solidFill>
                            <a:srgbClr val="1C9AD6"/>
                          </a:solidFill>
                          <a:prstDash val="solid"/>
                          <a:round/>
                          <a:headEnd type="none" w="sm" len="sm"/>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w14:anchorId="606677A2" id="_x0000_t32" coordsize="21600,21600" o:spt="32" o:oned="t" path="m,l21600,21600e" filled="f">
                <v:path arrowok="t" fillok="f" o:connecttype="none"/>
                <o:lock v:ext="edit" shapetype="t"/>
              </v:shapetype>
              <v:shape id="Straight Arrow Connector 40" o:spid="_x0000_s1026" type="#_x0000_t32" style="position:absolute;margin-left:410.75pt;margin-top:24.75pt;width:0;height:335.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" strokecolor="#1c9ad6" strokeweight="1.5pt">
                <v:stroke startarrowwidth="narrow" startarrowlength="short"/>
                <o:lock v:ext="edit" shapetype="f"/>
              </v:shape>
            </w:pict>
          </mc:Fallback>
        </mc:AlternateContent>
      </w:r>
      <w:r w:rsidR="0038260E" w:rsidRPr="00477539">
        <w:rPr>
          <w:rFonts w:asciiTheme="majorHAnsi" w:hAnsiTheme="majorHAnsi" w:cstheme="majorHAnsi"/>
          <w:noProof/>
        </w:rPr>
        <mc:AlternateContent>
          <mc:Choice Requires="wps">
            <w:drawing>
              <wp:anchor distT="0" distB="0" distL="114300" distR="114300" simplePos="0" relativeHeight="251658266" behindDoc="0" locked="0" layoutInCell="1" hidden="0" allowOverlap="1" wp14:anchorId="6C9F6BBE" wp14:editId="00473A14">
                <wp:simplePos x="0" y="0"/>
                <wp:positionH relativeFrom="column">
                  <wp:posOffset>4834890</wp:posOffset>
                </wp:positionH>
                <wp:positionV relativeFrom="paragraph">
                  <wp:posOffset>298450</wp:posOffset>
                </wp:positionV>
                <wp:extent cx="0" cy="2628000"/>
                <wp:effectExtent l="76200" t="0" r="57150" b="58420"/>
                <wp:wrapNone/>
                <wp:docPr id="38" name="Straight Arrow Connector 3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0" cy="2628000"/>
                        </a:xfrm>
                        <a:prstGeom prst="straightConnector1">
                          <a:avLst/>
                        </a:prstGeom>
                        <a:noFill/>
                        <a:ln w="19050" cap="flat" cmpd="sng">
                          <a:solidFill>
                            <a:srgbClr val="1C9AD6"/>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0BE97D21" id="Straight Arrow Connector 38" o:spid="_x0000_s1026" type="#_x0000_t32" style="position:absolute;margin-left:380.7pt;margin-top:23.5pt;width:0;height:206.9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" strokecolor="#1c9ad6" strokeweight="1.5pt">
                <v:stroke startarrowwidth="narrow" startarrowlength="short" endarrow="block"/>
                <o:lock v:ext="edit" aspectratio="t" shapetype="f"/>
              </v:shape>
            </w:pict>
          </mc:Fallback>
        </mc:AlternateContent>
      </w:r>
      <w:r w:rsidR="0059686A" w:rsidRPr="00477539">
        <w:rPr>
          <w:rFonts w:asciiTheme="majorHAnsi" w:hAnsiTheme="majorHAnsi" w:cstheme="majorHAnsi"/>
          <w:noProof/>
        </w:rPr>
        <mc:AlternateContent>
          <mc:Choice Requires="wps">
            <w:drawing>
              <wp:anchor distT="0" distB="0" distL="114300" distR="114300" simplePos="0" relativeHeight="251658249" behindDoc="0" locked="0" layoutInCell="1" hidden="0" allowOverlap="1" wp14:anchorId="307D4CD6" wp14:editId="1DF1D9ED">
                <wp:simplePos x="0" y="0"/>
                <wp:positionH relativeFrom="column">
                  <wp:posOffset>3873055</wp:posOffset>
                </wp:positionH>
                <wp:positionV relativeFrom="paragraph">
                  <wp:posOffset>308610</wp:posOffset>
                </wp:positionV>
                <wp:extent cx="0" cy="949960"/>
                <wp:effectExtent l="76200" t="0" r="76200" b="59690"/>
                <wp:wrapNone/>
                <wp:docPr id="7" name="Straight Arrow Connector 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0" cy="949960"/>
                        </a:xfrm>
                        <a:prstGeom prst="straightConnector1">
                          <a:avLst/>
                        </a:prstGeom>
                        <a:noFill/>
                        <a:ln w="19050" cap="flat" cmpd="sng">
                          <a:solidFill>
                            <a:srgbClr val="1C9AD6"/>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11AAF26A" id="Straight Arrow Connector 7" o:spid="_x0000_s1026" type="#_x0000_t32" style="position:absolute;margin-left:304.95pt;margin-top:24.3pt;width:0;height:74.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" strokecolor="#1c9ad6" strokeweight="1.5pt">
                <v:stroke startarrowwidth="narrow" startarrowlength="short" endarrow="block"/>
                <o:lock v:ext="edit" aspectratio="t" shapetype="f"/>
              </v:shape>
            </w:pict>
          </mc:Fallback>
        </mc:AlternateContent>
      </w:r>
      <w:r w:rsidR="006967B8" w:rsidRPr="00477539">
        <w:rPr>
          <w:rFonts w:asciiTheme="majorHAnsi" w:hAnsiTheme="majorHAnsi" w:cstheme="majorHAnsi"/>
          <w:noProof/>
        </w:rPr>
        <mc:AlternateContent>
          <mc:Choice Requires="wps">
            <w:drawing>
              <wp:anchor distT="0" distB="0" distL="114300" distR="114300" simplePos="0" relativeHeight="251658247" behindDoc="0" locked="0" layoutInCell="1" hidden="0" allowOverlap="1" wp14:anchorId="79EC968C" wp14:editId="7C5F4A2E">
                <wp:simplePos x="0" y="0"/>
                <wp:positionH relativeFrom="column">
                  <wp:posOffset>969113</wp:posOffset>
                </wp:positionH>
                <wp:positionV relativeFrom="paragraph">
                  <wp:posOffset>303693</wp:posOffset>
                </wp:positionV>
                <wp:extent cx="0" cy="961200"/>
                <wp:effectExtent l="76200" t="0" r="76200" b="48895"/>
                <wp:wrapNone/>
                <wp:docPr id="20" name="Straight Arrow Connector 2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0" cy="961200"/>
                        </a:xfrm>
                        <a:prstGeom prst="straightConnector1">
                          <a:avLst/>
                        </a:prstGeom>
                        <a:noFill/>
                        <a:ln w="19050" cap="flat" cmpd="sng">
                          <a:solidFill>
                            <a:srgbClr val="004A97"/>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2559DD0C" id="Straight Arrow Connector 20" o:spid="_x0000_s1026" type="#_x0000_t32" style="position:absolute;margin-left:76.3pt;margin-top:23.9pt;width:0;height:75.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" strokecolor="#004a97" strokeweight="1.5pt">
                <v:stroke startarrowwidth="narrow" startarrowlength="short" endarrow="block"/>
                <o:lock v:ext="edit" aspectratio="t" shapetype="f"/>
              </v:shape>
            </w:pict>
          </mc:Fallback>
        </mc:AlternateContent>
      </w:r>
    </w:p>
    <w:p w14:paraId="000000BE" w14:textId="56C4083E" w:rsidR="00C77960" w:rsidRPr="00477539" w:rsidRDefault="003F4DA4">
      <w:pPr>
        <w:spacing w:before="240"/>
        <w:rPr>
          <w:rFonts w:asciiTheme="majorHAnsi" w:hAnsiTheme="majorHAnsi" w:cstheme="majorHAnsi"/>
        </w:rPr>
      </w:pPr>
      <w:r w:rsidRPr="00477539">
        <w:rPr>
          <w:rFonts w:asciiTheme="majorHAnsi" w:hAnsiTheme="majorHAnsi" w:cstheme="majorHAnsi"/>
          <w:noProof/>
        </w:rPr>
        <mc:AlternateContent>
          <mc:Choice Requires="wps">
            <w:drawing>
              <wp:anchor distT="0" distB="0" distL="114300" distR="114300" simplePos="0" relativeHeight="251661340" behindDoc="0" locked="0" layoutInCell="1" hidden="0" allowOverlap="1" wp14:anchorId="0DA13301" wp14:editId="27153A72">
                <wp:simplePos x="0" y="0"/>
                <wp:positionH relativeFrom="column">
                  <wp:posOffset>1066800</wp:posOffset>
                </wp:positionH>
                <wp:positionV relativeFrom="paragraph">
                  <wp:posOffset>124460</wp:posOffset>
                </wp:positionV>
                <wp:extent cx="586740" cy="743865"/>
                <wp:effectExtent l="0" t="0" r="3810" b="0"/>
                <wp:wrapNone/>
                <wp:docPr id="591914624" name="Rectangle 591914624"/>
                <wp:cNvGraphicFramePr/>
                <a:graphic xmlns:a="http://schemas.openxmlformats.org/drawingml/2006/main">
                  <a:graphicData uri="http://schemas.microsoft.com/office/word/2010/wordprocessingShape">
                    <wps:wsp>
                      <wps:cNvSpPr/>
                      <wps:spPr>
                        <a:xfrm>
                          <a:off x="0" y="0"/>
                          <a:ext cx="586740" cy="743865"/>
                        </a:xfrm>
                        <a:prstGeom prst="rect">
                          <a:avLst/>
                        </a:prstGeom>
                        <a:solidFill>
                          <a:sysClr val="window" lastClr="FFFFFF"/>
                        </a:solidFill>
                        <a:ln>
                          <a:noFill/>
                        </a:ln>
                      </wps:spPr>
                      <wps:txbx>
                        <w:txbxContent>
                          <w:p w14:paraId="6EF468D4" w14:textId="77777777" w:rsidR="003F4DA4" w:rsidRPr="00924FC4" w:rsidRDefault="003F4DA4" w:rsidP="003F4DA4">
                            <w:pPr>
                              <w:textDirection w:val="btLr"/>
                              <w:rPr>
                                <w:sz w:val="18"/>
                                <w:szCs w:val="18"/>
                              </w:rPr>
                            </w:pPr>
                            <w:r w:rsidRPr="00924FC4">
                              <w:rPr>
                                <w:i/>
                                <w:color w:val="000000"/>
                                <w:sz w:val="18"/>
                                <w:szCs w:val="18"/>
                              </w:rPr>
                              <w:t>complaints relating to personal or health information</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DA13301" id="Rectangle 591914624" o:spid="_x0000_s1028" style="position:absolute;margin-left:84pt;margin-top:9.8pt;width:46.2pt;height:58.55pt;z-index:251661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" fillcolor="window" stroked="f">
                <v:textbox inset="0,0,0,0">
                  <w:txbxContent>
                    <w:p w14:paraId="6EF468D4" w14:textId="77777777" w:rsidR="003F4DA4" w:rsidRPr="00924FC4" w:rsidRDefault="003F4DA4" w:rsidP="003F4DA4">
                      <w:pPr>
                        <w:textDirection w:val="btLr"/>
                        <w:rPr>
                          <w:sz w:val="18"/>
                          <w:szCs w:val="18"/>
                        </w:rPr>
                      </w:pPr>
                      <w:r w:rsidRPr="00924FC4">
                        <w:rPr>
                          <w:i/>
                          <w:color w:val="000000"/>
                          <w:sz w:val="18"/>
                          <w:szCs w:val="18"/>
                        </w:rPr>
                        <w:t>complaints relating to personal or health information</w:t>
                      </w:r>
                    </w:p>
                  </w:txbxContent>
                </v:textbox>
              </v:rect>
            </w:pict>
          </mc:Fallback>
        </mc:AlternateContent>
      </w:r>
      <w:r w:rsidR="00310327" w:rsidRPr="00477539">
        <w:rPr>
          <w:rFonts w:asciiTheme="majorHAnsi" w:hAnsiTheme="majorHAnsi" w:cstheme="majorHAnsi"/>
          <w:noProof/>
        </w:rPr>
        <mc:AlternateContent>
          <mc:Choice Requires="wps">
            <w:drawing>
              <wp:anchor distT="0" distB="0" distL="114300" distR="114300" simplePos="0" relativeHeight="251658252" behindDoc="0" locked="0" layoutInCell="1" hidden="0" allowOverlap="1" wp14:anchorId="3EECE133" wp14:editId="42E625BC">
                <wp:simplePos x="0" y="0"/>
                <wp:positionH relativeFrom="column">
                  <wp:posOffset>211863</wp:posOffset>
                </wp:positionH>
                <wp:positionV relativeFrom="paragraph">
                  <wp:posOffset>20634</wp:posOffset>
                </wp:positionV>
                <wp:extent cx="0" cy="2593340"/>
                <wp:effectExtent l="76200" t="0" r="57150" b="54610"/>
                <wp:wrapNone/>
                <wp:docPr id="31" name="Straight Arrow Connector 3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0" cy="2593340"/>
                        </a:xfrm>
                        <a:prstGeom prst="straightConnector1">
                          <a:avLst/>
                        </a:prstGeom>
                        <a:noFill/>
                        <a:ln w="19050" cap="flat" cmpd="sng">
                          <a:solidFill>
                            <a:srgbClr val="004A97"/>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66FE96DC" id="Straight Arrow Connector 31" o:spid="_x0000_s1026" type="#_x0000_t32" style="position:absolute;margin-left:16.7pt;margin-top:1.6pt;width:0;height:204.2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" strokecolor="#004a97" strokeweight="1.5pt">
                <v:stroke startarrowwidth="narrow" startarrowlength="short" endarrow="block"/>
                <o:lock v:ext="edit" aspectratio="t" shapetype="f"/>
              </v:shape>
            </w:pict>
          </mc:Fallback>
        </mc:AlternateContent>
      </w:r>
    </w:p>
    <w:p w14:paraId="000000BF" w14:textId="40386E89" w:rsidR="00C77960" w:rsidRPr="00477539" w:rsidRDefault="00C77960">
      <w:pPr>
        <w:spacing w:before="240"/>
        <w:rPr>
          <w:rFonts w:asciiTheme="majorHAnsi" w:hAnsiTheme="majorHAnsi" w:cstheme="majorHAnsi"/>
        </w:rPr>
      </w:pPr>
    </w:p>
    <w:p w14:paraId="000000C0" w14:textId="6D62587E" w:rsidR="00C77960" w:rsidRPr="00477539" w:rsidRDefault="00F00A9E">
      <w:pPr>
        <w:spacing w:before="240"/>
        <w:rPr>
          <w:rFonts w:asciiTheme="majorHAnsi" w:hAnsiTheme="majorHAnsi" w:cstheme="majorHAnsi"/>
        </w:rPr>
      </w:pPr>
      <w:r w:rsidRPr="00477539">
        <w:rPr>
          <w:rFonts w:asciiTheme="majorHAnsi" w:hAnsiTheme="majorHAnsi" w:cstheme="majorHAnsi"/>
          <w:noProof/>
        </w:rPr>
        <mc:AlternateContent>
          <mc:Choice Requires="wps">
            <w:drawing>
              <wp:anchor distT="0" distB="0" distL="114300" distR="114300" simplePos="0" relativeHeight="251658251" behindDoc="0" locked="0" layoutInCell="1" hidden="0" allowOverlap="1" wp14:anchorId="5E9D5E37" wp14:editId="29FCE598">
                <wp:simplePos x="0" y="0"/>
                <wp:positionH relativeFrom="column">
                  <wp:posOffset>2860485</wp:posOffset>
                </wp:positionH>
                <wp:positionV relativeFrom="paragraph">
                  <wp:posOffset>299085</wp:posOffset>
                </wp:positionV>
                <wp:extent cx="1887855" cy="415290"/>
                <wp:effectExtent l="0" t="0" r="0" b="3810"/>
                <wp:wrapNone/>
                <wp:docPr id="27" name="Rectangle 27"/>
                <wp:cNvGraphicFramePr/>
                <a:graphic xmlns:a="http://schemas.openxmlformats.org/drawingml/2006/main">
                  <a:graphicData uri="http://schemas.microsoft.com/office/word/2010/wordprocessingShape">
                    <wps:wsp>
                      <wps:cNvSpPr/>
                      <wps:spPr>
                        <a:xfrm>
                          <a:off x="0" y="0"/>
                          <a:ext cx="1887855" cy="415290"/>
                        </a:xfrm>
                        <a:prstGeom prst="rect">
                          <a:avLst/>
                        </a:prstGeom>
                        <a:solidFill>
                          <a:srgbClr val="1C9AD6"/>
                        </a:solidFill>
                        <a:ln w="6350" cap="flat" cmpd="sng">
                          <a:noFill/>
                          <a:prstDash val="solid"/>
                          <a:round/>
                          <a:headEnd type="none" w="sm" len="sm"/>
                          <a:tailEnd type="none" w="sm" len="sm"/>
                        </a:ln>
                      </wps:spPr>
                      <wps:txbx>
                        <w:txbxContent>
                          <w:p w14:paraId="54B62EB9" w14:textId="6505A89D" w:rsidR="007B5EDA" w:rsidRPr="007F15A8" w:rsidRDefault="007B5EDA" w:rsidP="00F82D1F">
                            <w:pPr>
                              <w:spacing w:line="260" w:lineRule="exact"/>
                              <w:jc w:val="center"/>
                              <w:textDirection w:val="btLr"/>
                              <w:rPr>
                                <w:color w:val="FFFFFF" w:themeColor="background1"/>
                              </w:rPr>
                            </w:pPr>
                            <w:r w:rsidRPr="007F15A8">
                              <w:rPr>
                                <w:color w:val="FFFFFF" w:themeColor="background1"/>
                              </w:rPr>
                              <w:t>internal review of application by Ombudsman</w:t>
                            </w:r>
                          </w:p>
                        </w:txbxContent>
                      </wps:txbx>
                      <wps:bodyPr spcFirstLastPara="1" wrap="square" lIns="36000" tIns="45700" rIns="36000"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E9D5E37" id="Rectangle 27" o:spid="_x0000_s1029" style="position:absolute;margin-left:225.25pt;margin-top:23.55pt;width:148.65pt;height:32.7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" fillcolor="#1c9ad6" stroked="f" strokeweight=".5pt">
                <v:stroke startarrowwidth="narrow" startarrowlength="short" endarrowwidth="narrow" endarrowlength="short" joinstyle="round"/>
                <v:textbox inset="1mm,1.2694mm,1mm,1.2694mm">
                  <w:txbxContent>
                    <w:p w14:paraId="54B62EB9" w14:textId="6505A89D" w:rsidR="007B5EDA" w:rsidRPr="007F15A8" w:rsidRDefault="007B5EDA" w:rsidP="00F82D1F">
                      <w:pPr>
                        <w:spacing w:line="260" w:lineRule="exact"/>
                        <w:jc w:val="center"/>
                        <w:textDirection w:val="btLr"/>
                        <w:rPr>
                          <w:color w:val="FFFFFF" w:themeColor="background1"/>
                        </w:rPr>
                      </w:pPr>
                      <w:r w:rsidRPr="007F15A8">
                        <w:rPr>
                          <w:color w:val="FFFFFF" w:themeColor="background1"/>
                        </w:rPr>
                        <w:t>internal review of application by Ombudsman</w:t>
                      </w:r>
                    </w:p>
                  </w:txbxContent>
                </v:textbox>
              </v:rect>
            </w:pict>
          </mc:Fallback>
        </mc:AlternateContent>
      </w:r>
      <w:r w:rsidRPr="00477539">
        <w:rPr>
          <w:rFonts w:asciiTheme="majorHAnsi" w:hAnsiTheme="majorHAnsi" w:cstheme="majorHAnsi"/>
          <w:noProof/>
        </w:rPr>
        <mc:AlternateContent>
          <mc:Choice Requires="wps">
            <w:drawing>
              <wp:anchor distT="0" distB="0" distL="114300" distR="114300" simplePos="0" relativeHeight="251658250" behindDoc="0" locked="0" layoutInCell="1" hidden="0" allowOverlap="1" wp14:anchorId="42662D11" wp14:editId="56F907EE">
                <wp:simplePos x="0" y="0"/>
                <wp:positionH relativeFrom="margin">
                  <wp:posOffset>522795</wp:posOffset>
                </wp:positionH>
                <wp:positionV relativeFrom="paragraph">
                  <wp:posOffset>299085</wp:posOffset>
                </wp:positionV>
                <wp:extent cx="1943100" cy="415290"/>
                <wp:effectExtent l="0" t="0" r="0" b="3810"/>
                <wp:wrapNone/>
                <wp:docPr id="19" name="Rectangle 19"/>
                <wp:cNvGraphicFramePr/>
                <a:graphic xmlns:a="http://schemas.openxmlformats.org/drawingml/2006/main">
                  <a:graphicData uri="http://schemas.microsoft.com/office/word/2010/wordprocessingShape">
                    <wps:wsp>
                      <wps:cNvSpPr/>
                      <wps:spPr>
                        <a:xfrm>
                          <a:off x="0" y="0"/>
                          <a:ext cx="1943100" cy="415290"/>
                        </a:xfrm>
                        <a:prstGeom prst="rect">
                          <a:avLst/>
                        </a:prstGeom>
                        <a:solidFill>
                          <a:srgbClr val="004B97"/>
                        </a:solidFill>
                        <a:ln w="6350" cap="flat" cmpd="sng">
                          <a:noFill/>
                          <a:prstDash val="solid"/>
                          <a:round/>
                          <a:headEnd type="none" w="sm" len="sm"/>
                          <a:tailEnd type="none" w="sm" len="sm"/>
                        </a:ln>
                      </wps:spPr>
                      <wps:txbx>
                        <w:txbxContent>
                          <w:p w14:paraId="48CD5A48" w14:textId="11C2D544" w:rsidR="007B5EDA" w:rsidRPr="00BA0A03" w:rsidRDefault="007B5EDA" w:rsidP="00ED679D">
                            <w:pPr>
                              <w:spacing w:line="260" w:lineRule="exact"/>
                              <w:jc w:val="center"/>
                              <w:textDirection w:val="btLr"/>
                              <w:rPr>
                                <w:color w:val="FFFFFF" w:themeColor="background1"/>
                              </w:rPr>
                            </w:pPr>
                            <w:r w:rsidRPr="00BA0A03">
                              <w:rPr>
                                <w:color w:val="FFFFFF" w:themeColor="background1"/>
                              </w:rPr>
                              <w:t>internal review of finding or decision by Ombudsman</w:t>
                            </w:r>
                            <w:r w:rsidR="00DA1FE7">
                              <w:rPr>
                                <w:color w:val="FFFFFF" w:themeColor="background1"/>
                              </w:rPr>
                              <w:t xml:space="preserve"> (s53)</w:t>
                            </w:r>
                          </w:p>
                        </w:txbxContent>
                      </wps:txbx>
                      <wps:bodyPr spcFirstLastPara="1" wrap="square" lIns="36000" tIns="45700" rIns="36000"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2662D11" id="Rectangle 19" o:spid="_x0000_s1030" style="position:absolute;margin-left:41.15pt;margin-top:23.55pt;width:153pt;height:32.7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" fillcolor="#004b97" stroked="f" strokeweight=".5pt">
                <v:stroke startarrowwidth="narrow" startarrowlength="short" endarrowwidth="narrow" endarrowlength="short" joinstyle="round"/>
                <v:textbox inset="1mm,1.2694mm,1mm,1.2694mm">
                  <w:txbxContent>
                    <w:p w14:paraId="48CD5A48" w14:textId="11C2D544" w:rsidR="007B5EDA" w:rsidRPr="00BA0A03" w:rsidRDefault="007B5EDA" w:rsidP="00ED679D">
                      <w:pPr>
                        <w:spacing w:line="260" w:lineRule="exact"/>
                        <w:jc w:val="center"/>
                        <w:textDirection w:val="btLr"/>
                        <w:rPr>
                          <w:color w:val="FFFFFF" w:themeColor="background1"/>
                        </w:rPr>
                      </w:pPr>
                      <w:r w:rsidRPr="00BA0A03">
                        <w:rPr>
                          <w:color w:val="FFFFFF" w:themeColor="background1"/>
                        </w:rPr>
                        <w:t>internal review of finding or decision by Ombudsman</w:t>
                      </w:r>
                      <w:r w:rsidR="00DA1FE7">
                        <w:rPr>
                          <w:color w:val="FFFFFF" w:themeColor="background1"/>
                        </w:rPr>
                        <w:t xml:space="preserve"> (s53)</w:t>
                      </w:r>
                    </w:p>
                  </w:txbxContent>
                </v:textbox>
                <w10:wrap anchorx="margin"/>
              </v:rect>
            </w:pict>
          </mc:Fallback>
        </mc:AlternateContent>
      </w:r>
    </w:p>
    <w:p w14:paraId="000000C1" w14:textId="724828E4" w:rsidR="00C77960" w:rsidRPr="00477539" w:rsidRDefault="00C77960">
      <w:pPr>
        <w:spacing w:before="240"/>
        <w:rPr>
          <w:rFonts w:asciiTheme="majorHAnsi" w:hAnsiTheme="majorHAnsi" w:cstheme="majorHAnsi"/>
        </w:rPr>
      </w:pPr>
    </w:p>
    <w:p w14:paraId="000000C2" w14:textId="49675244" w:rsidR="00C77960" w:rsidRPr="00477539" w:rsidRDefault="001E298A">
      <w:pPr>
        <w:spacing w:before="240"/>
        <w:rPr>
          <w:rFonts w:asciiTheme="majorHAnsi" w:hAnsiTheme="majorHAnsi" w:cstheme="majorHAnsi"/>
        </w:rPr>
      </w:pPr>
      <w:r>
        <w:rPr>
          <w:rFonts w:asciiTheme="majorHAnsi" w:hAnsiTheme="majorHAnsi" w:cstheme="majorHAnsi"/>
          <w:noProof/>
          <w14:numForm w14:val="default"/>
          <w14:numSpacing w14:val="default"/>
        </w:rPr>
        <mc:AlternateContent>
          <mc:Choice Requires="wps">
            <w:drawing>
              <wp:anchor distT="0" distB="0" distL="114300" distR="114300" simplePos="0" relativeHeight="251659292" behindDoc="0" locked="0" layoutInCell="1" allowOverlap="1" wp14:anchorId="7501ACEF" wp14:editId="5C56D22B">
                <wp:simplePos x="0" y="0"/>
                <wp:positionH relativeFrom="column">
                  <wp:posOffset>1064895</wp:posOffset>
                </wp:positionH>
                <wp:positionV relativeFrom="paragraph">
                  <wp:posOffset>60960</wp:posOffset>
                </wp:positionV>
                <wp:extent cx="0" cy="1296000"/>
                <wp:effectExtent l="76200" t="38100" r="57150" b="19050"/>
                <wp:wrapNone/>
                <wp:docPr id="1304438160" name="Straight Arrow Connector 2"/>
                <wp:cNvGraphicFramePr/>
                <a:graphic xmlns:a="http://schemas.openxmlformats.org/drawingml/2006/main">
                  <a:graphicData uri="http://schemas.microsoft.com/office/word/2010/wordprocessingShape">
                    <wps:wsp>
                      <wps:cNvCnPr/>
                      <wps:spPr>
                        <a:xfrm flipH="1" flipV="1">
                          <a:off x="0" y="0"/>
                          <a:ext cx="0" cy="1296000"/>
                        </a:xfrm>
                        <a:prstGeom prst="straightConnector1">
                          <a:avLst/>
                        </a:prstGeom>
                        <a:ln>
                          <a:solidFill>
                            <a:schemeClr val="tx2"/>
                          </a:solidFill>
                          <a:prstDash val="dash"/>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5BB2CA" id="Straight Arrow Connector 2" o:spid="_x0000_s1026" type="#_x0000_t32" style="position:absolute;margin-left:83.85pt;margin-top:4.8pt;width:0;height:102.05pt;flip:x y;z-index:251659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" strokecolor="#1f497d [3215]">
                <v:stroke dashstyle="dash" endarrow="block"/>
              </v:shape>
            </w:pict>
          </mc:Fallback>
        </mc:AlternateContent>
      </w:r>
      <w:r w:rsidR="00F31C70" w:rsidRPr="00477539">
        <w:rPr>
          <w:rFonts w:asciiTheme="majorHAnsi" w:hAnsiTheme="majorHAnsi" w:cstheme="majorHAnsi"/>
          <w:noProof/>
        </w:rPr>
        <mc:AlternateContent>
          <mc:Choice Requires="wps">
            <w:drawing>
              <wp:anchor distT="0" distB="0" distL="114300" distR="114300" simplePos="0" relativeHeight="251658244" behindDoc="0" locked="0" layoutInCell="1" hidden="0" allowOverlap="1" wp14:anchorId="2DB74CF4" wp14:editId="0B417167">
                <wp:simplePos x="0" y="0"/>
                <wp:positionH relativeFrom="column">
                  <wp:posOffset>265430</wp:posOffset>
                </wp:positionH>
                <wp:positionV relativeFrom="paragraph">
                  <wp:posOffset>228600</wp:posOffset>
                </wp:positionV>
                <wp:extent cx="586740" cy="743865"/>
                <wp:effectExtent l="0" t="0" r="3810" b="0"/>
                <wp:wrapNone/>
                <wp:docPr id="14" name="Rectangle 14"/>
                <wp:cNvGraphicFramePr/>
                <a:graphic xmlns:a="http://schemas.openxmlformats.org/drawingml/2006/main">
                  <a:graphicData uri="http://schemas.microsoft.com/office/word/2010/wordprocessingShape">
                    <wps:wsp>
                      <wps:cNvSpPr/>
                      <wps:spPr>
                        <a:xfrm>
                          <a:off x="0" y="0"/>
                          <a:ext cx="586740" cy="743865"/>
                        </a:xfrm>
                        <a:prstGeom prst="rect">
                          <a:avLst/>
                        </a:prstGeom>
                        <a:solidFill>
                          <a:schemeClr val="lt1"/>
                        </a:solidFill>
                        <a:ln>
                          <a:noFill/>
                        </a:ln>
                      </wps:spPr>
                      <wps:txbx>
                        <w:txbxContent>
                          <w:p w14:paraId="0ABFA4B6" w14:textId="4FE95674" w:rsidR="007B5EDA" w:rsidRPr="00924FC4" w:rsidRDefault="007B5EDA">
                            <w:pPr>
                              <w:textDirection w:val="btLr"/>
                              <w:rPr>
                                <w:sz w:val="18"/>
                                <w:szCs w:val="18"/>
                              </w:rPr>
                            </w:pPr>
                            <w:r w:rsidRPr="00924FC4">
                              <w:rPr>
                                <w:i/>
                                <w:color w:val="000000"/>
                                <w:sz w:val="18"/>
                                <w:szCs w:val="18"/>
                              </w:rPr>
                              <w:t>complaints relating to personal information</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DB74CF4" id="Rectangle 14" o:spid="_x0000_s1031" style="position:absolute;margin-left:20.9pt;margin-top:18pt;width:46.2pt;height:58.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" fillcolor="white [3201]" stroked="f">
                <v:textbox inset="0,0,0,0">
                  <w:txbxContent>
                    <w:p w14:paraId="0ABFA4B6" w14:textId="4FE95674" w:rsidR="007B5EDA" w:rsidRPr="00924FC4" w:rsidRDefault="007B5EDA">
                      <w:pPr>
                        <w:textDirection w:val="btLr"/>
                        <w:rPr>
                          <w:sz w:val="18"/>
                          <w:szCs w:val="18"/>
                        </w:rPr>
                      </w:pPr>
                      <w:r w:rsidRPr="00924FC4">
                        <w:rPr>
                          <w:i/>
                          <w:color w:val="000000"/>
                          <w:sz w:val="18"/>
                          <w:szCs w:val="18"/>
                        </w:rPr>
                        <w:t>complaints relating to personal information</w:t>
                      </w:r>
                    </w:p>
                  </w:txbxContent>
                </v:textbox>
              </v:rect>
            </w:pict>
          </mc:Fallback>
        </mc:AlternateContent>
      </w:r>
      <w:r w:rsidR="00310327" w:rsidRPr="00477539">
        <w:rPr>
          <w:rFonts w:asciiTheme="majorHAnsi" w:hAnsiTheme="majorHAnsi" w:cstheme="majorHAnsi"/>
          <w:noProof/>
        </w:rPr>
        <mc:AlternateContent>
          <mc:Choice Requires="wps">
            <w:drawing>
              <wp:anchor distT="0" distB="0" distL="114300" distR="114300" simplePos="0" relativeHeight="251658242" behindDoc="0" locked="0" layoutInCell="1" hidden="0" allowOverlap="1" wp14:anchorId="3D627387" wp14:editId="434F4692">
                <wp:simplePos x="0" y="0"/>
                <wp:positionH relativeFrom="column">
                  <wp:posOffset>3494149</wp:posOffset>
                </wp:positionH>
                <wp:positionV relativeFrom="paragraph">
                  <wp:posOffset>77953</wp:posOffset>
                </wp:positionV>
                <wp:extent cx="0" cy="2463421"/>
                <wp:effectExtent l="76200" t="0" r="76200" b="51435"/>
                <wp:wrapNone/>
                <wp:docPr id="2" name="Straight Arrow Connector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0" cy="2463421"/>
                        </a:xfrm>
                        <a:prstGeom prst="straightConnector1">
                          <a:avLst/>
                        </a:prstGeom>
                        <a:noFill/>
                        <a:ln w="19050" cap="flat" cmpd="sng">
                          <a:solidFill>
                            <a:srgbClr val="1C9AD6"/>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70D01999" id="Straight Arrow Connector 2" o:spid="_x0000_s1026" type="#_x0000_t32" style="position:absolute;margin-left:275.15pt;margin-top:6.15pt;width:0;height:193.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" strokecolor="#1c9ad6" strokeweight="1.5pt">
                <v:stroke startarrowwidth="narrow" startarrowlength="short" endarrow="block"/>
                <o:lock v:ext="edit" aspectratio="t" shapetype="f"/>
              </v:shape>
            </w:pict>
          </mc:Fallback>
        </mc:AlternateContent>
      </w:r>
      <w:r w:rsidR="00310327" w:rsidRPr="00477539">
        <w:rPr>
          <w:rFonts w:asciiTheme="majorHAnsi" w:hAnsiTheme="majorHAnsi" w:cstheme="majorHAnsi"/>
          <w:noProof/>
        </w:rPr>
        <mc:AlternateContent>
          <mc:Choice Requires="wps">
            <w:drawing>
              <wp:anchor distT="0" distB="0" distL="114300" distR="114300" simplePos="0" relativeHeight="251658263" behindDoc="0" locked="0" layoutInCell="1" hidden="0" allowOverlap="1" wp14:anchorId="109458D8" wp14:editId="53531F83">
                <wp:simplePos x="0" y="0"/>
                <wp:positionH relativeFrom="column">
                  <wp:posOffset>1522048</wp:posOffset>
                </wp:positionH>
                <wp:positionV relativeFrom="paragraph">
                  <wp:posOffset>77953</wp:posOffset>
                </wp:positionV>
                <wp:extent cx="0" cy="2463421"/>
                <wp:effectExtent l="76200" t="0" r="76200" b="51435"/>
                <wp:wrapNone/>
                <wp:docPr id="34" name="Straight Arrow Connector 3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0" cy="2463421"/>
                        </a:xfrm>
                        <a:prstGeom prst="straightConnector1">
                          <a:avLst/>
                        </a:prstGeom>
                        <a:noFill/>
                        <a:ln w="19050" cap="flat" cmpd="sng">
                          <a:solidFill>
                            <a:srgbClr val="004A97"/>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262CD39F" id="Straight Arrow Connector 34" o:spid="_x0000_s1026" type="#_x0000_t32" style="position:absolute;margin-left:119.85pt;margin-top:6.15pt;width:0;height:193.9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" strokecolor="#004a97" strokeweight="1.5pt">
                <v:stroke startarrowwidth="narrow" startarrowlength="short" endarrow="block"/>
                <o:lock v:ext="edit" aspectratio="t" shapetype="f"/>
              </v:shape>
            </w:pict>
          </mc:Fallback>
        </mc:AlternateContent>
      </w:r>
      <w:r w:rsidR="00BA0A03" w:rsidRPr="00477539">
        <w:rPr>
          <w:rFonts w:asciiTheme="majorHAnsi" w:hAnsiTheme="majorHAnsi" w:cstheme="majorHAnsi"/>
          <w:noProof/>
        </w:rPr>
        <mc:AlternateContent>
          <mc:Choice Requires="wps">
            <w:drawing>
              <wp:anchor distT="0" distB="0" distL="114300" distR="114300" simplePos="0" relativeHeight="251658241" behindDoc="0" locked="0" layoutInCell="1" hidden="0" allowOverlap="1" wp14:anchorId="7D9C381A" wp14:editId="36ECC194">
                <wp:simplePos x="0" y="0"/>
                <wp:positionH relativeFrom="column">
                  <wp:posOffset>4107505</wp:posOffset>
                </wp:positionH>
                <wp:positionV relativeFrom="paragraph">
                  <wp:posOffset>77161</wp:posOffset>
                </wp:positionV>
                <wp:extent cx="0" cy="1254642"/>
                <wp:effectExtent l="76200" t="0" r="76200" b="60325"/>
                <wp:wrapNone/>
                <wp:docPr id="1" name="Straight Arrow Connector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0" cy="1254642"/>
                        </a:xfrm>
                        <a:prstGeom prst="straightConnector1">
                          <a:avLst/>
                        </a:prstGeom>
                        <a:noFill/>
                        <a:ln w="19050" cap="flat" cmpd="sng">
                          <a:solidFill>
                            <a:srgbClr val="1C9AD6"/>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6C76A3CE" id="Straight Arrow Connector 1" o:spid="_x0000_s1026" type="#_x0000_t32" style="position:absolute;margin-left:323.45pt;margin-top:6.1pt;width:0;height:98.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" strokecolor="#1c9ad6" strokeweight="1.5pt">
                <v:stroke startarrowwidth="narrow" startarrowlength="short" endarrow="block"/>
                <o:lock v:ext="edit" aspectratio="t" shapetype="f"/>
              </v:shape>
            </w:pict>
          </mc:Fallback>
        </mc:AlternateContent>
      </w:r>
    </w:p>
    <w:p w14:paraId="000000C3" w14:textId="4D7BF3FA" w:rsidR="00C77960" w:rsidRPr="00477539" w:rsidRDefault="00C77960">
      <w:pPr>
        <w:spacing w:before="240"/>
        <w:rPr>
          <w:rFonts w:asciiTheme="majorHAnsi" w:hAnsiTheme="majorHAnsi" w:cstheme="majorHAnsi"/>
        </w:rPr>
      </w:pPr>
    </w:p>
    <w:p w14:paraId="000000C4" w14:textId="038D933D" w:rsidR="00C77960" w:rsidRPr="00477539" w:rsidRDefault="00C77960">
      <w:pPr>
        <w:spacing w:before="240"/>
        <w:rPr>
          <w:rFonts w:asciiTheme="majorHAnsi" w:hAnsiTheme="majorHAnsi" w:cstheme="majorHAnsi"/>
        </w:rPr>
      </w:pPr>
    </w:p>
    <w:p w14:paraId="000000C5" w14:textId="15B48537" w:rsidR="00C77960" w:rsidRPr="00477539" w:rsidRDefault="00C77960">
      <w:pPr>
        <w:spacing w:before="240"/>
        <w:rPr>
          <w:rFonts w:asciiTheme="majorHAnsi" w:hAnsiTheme="majorHAnsi" w:cstheme="majorHAnsi"/>
        </w:rPr>
      </w:pPr>
    </w:p>
    <w:p w14:paraId="000000C6" w14:textId="2E7F2FA0" w:rsidR="00C77960" w:rsidRPr="00477539" w:rsidRDefault="007C0A32">
      <w:pPr>
        <w:spacing w:before="240"/>
        <w:rPr>
          <w:rFonts w:asciiTheme="majorHAnsi" w:hAnsiTheme="majorHAnsi" w:cstheme="majorHAnsi"/>
        </w:rPr>
      </w:pPr>
      <w:r w:rsidRPr="00477539">
        <w:rPr>
          <w:rFonts w:asciiTheme="majorHAnsi" w:hAnsiTheme="majorHAnsi" w:cstheme="majorHAnsi"/>
          <w:noProof/>
        </w:rPr>
        <mc:AlternateContent>
          <mc:Choice Requires="wps">
            <w:drawing>
              <wp:anchor distT="0" distB="0" distL="114300" distR="114300" simplePos="0" relativeHeight="251658260" behindDoc="0" locked="0" layoutInCell="1" hidden="0" allowOverlap="1" wp14:anchorId="701A2B62" wp14:editId="6052E803">
                <wp:simplePos x="0" y="0"/>
                <wp:positionH relativeFrom="column">
                  <wp:posOffset>13970</wp:posOffset>
                </wp:positionH>
                <wp:positionV relativeFrom="paragraph">
                  <wp:posOffset>64770</wp:posOffset>
                </wp:positionV>
                <wp:extent cx="1333500" cy="868680"/>
                <wp:effectExtent l="0" t="0" r="0" b="7620"/>
                <wp:wrapNone/>
                <wp:docPr id="30" name="Rectangle 30"/>
                <wp:cNvGraphicFramePr/>
                <a:graphic xmlns:a="http://schemas.openxmlformats.org/drawingml/2006/main">
                  <a:graphicData uri="http://schemas.microsoft.com/office/word/2010/wordprocessingShape">
                    <wps:wsp>
                      <wps:cNvSpPr/>
                      <wps:spPr>
                        <a:xfrm>
                          <a:off x="0" y="0"/>
                          <a:ext cx="1333500" cy="868680"/>
                        </a:xfrm>
                        <a:prstGeom prst="rect">
                          <a:avLst/>
                        </a:prstGeom>
                        <a:solidFill>
                          <a:srgbClr val="004B97"/>
                        </a:solidFill>
                        <a:ln w="6350" cap="flat" cmpd="sng">
                          <a:noFill/>
                          <a:prstDash val="solid"/>
                          <a:round/>
                          <a:headEnd type="none" w="sm" len="sm"/>
                          <a:tailEnd type="none" w="sm" len="sm"/>
                        </a:ln>
                      </wps:spPr>
                      <wps:txbx>
                        <w:txbxContent>
                          <w:p w14:paraId="0BD4CECC" w14:textId="1F1B1E6D" w:rsidR="007B5EDA" w:rsidRPr="00BA0A03" w:rsidRDefault="007B5EDA" w:rsidP="00ED679D">
                            <w:pPr>
                              <w:spacing w:line="260" w:lineRule="exact"/>
                              <w:jc w:val="center"/>
                              <w:textDirection w:val="btLr"/>
                              <w:rPr>
                                <w:color w:val="FFFFFF" w:themeColor="background1"/>
                              </w:rPr>
                            </w:pPr>
                            <w:r w:rsidRPr="00BA0A03">
                              <w:rPr>
                                <w:color w:val="FFFFFF" w:themeColor="background1"/>
                              </w:rPr>
                              <w:t xml:space="preserve"> complaint </w:t>
                            </w:r>
                            <w:r w:rsidR="006E184E">
                              <w:rPr>
                                <w:color w:val="FFFFFF" w:themeColor="background1"/>
                              </w:rPr>
                              <w:t>to</w:t>
                            </w:r>
                            <w:r w:rsidRPr="00BA0A03">
                              <w:rPr>
                                <w:color w:val="FFFFFF" w:themeColor="background1"/>
                              </w:rPr>
                              <w:t xml:space="preserve"> Privacy Commissioner</w:t>
                            </w:r>
                            <w:r w:rsidR="00656EA9">
                              <w:rPr>
                                <w:color w:val="FFFFFF" w:themeColor="background1"/>
                              </w:rPr>
                              <w:t xml:space="preserve"> (s45)</w:t>
                            </w:r>
                          </w:p>
                        </w:txbxContent>
                      </wps:txbx>
                      <wps:bodyPr spcFirstLastPara="1" wrap="square" lIns="36000" tIns="45700" rIns="36000" bIns="45700" anchor="t" anchorCtr="0">
                        <a:noAutofit/>
                      </wps:bodyPr>
                    </wps:wsp>
                  </a:graphicData>
                </a:graphic>
                <wp14:sizeRelV relativeFrom="margin">
                  <wp14:pctHeight>0</wp14:pctHeight>
                </wp14:sizeRelV>
              </wp:anchor>
            </w:drawing>
          </mc:Choice>
          <mc:Fallback>
            <w:pict>
              <v:rect w14:anchorId="701A2B62" id="Rectangle 30" o:spid="_x0000_s1032" style="position:absolute;margin-left:1.1pt;margin-top:5.1pt;width:105pt;height:68.4pt;z-index:2516582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" fillcolor="#004b97" stroked="f" strokeweight=".5pt">
                <v:stroke startarrowwidth="narrow" startarrowlength="short" endarrowwidth="narrow" endarrowlength="short" joinstyle="round"/>
                <v:textbox inset="1mm,1.2694mm,1mm,1.2694mm">
                  <w:txbxContent>
                    <w:p w14:paraId="0BD4CECC" w14:textId="1F1B1E6D" w:rsidR="007B5EDA" w:rsidRPr="00BA0A03" w:rsidRDefault="007B5EDA" w:rsidP="00ED679D">
                      <w:pPr>
                        <w:spacing w:line="260" w:lineRule="exact"/>
                        <w:jc w:val="center"/>
                        <w:textDirection w:val="btLr"/>
                        <w:rPr>
                          <w:color w:val="FFFFFF" w:themeColor="background1"/>
                        </w:rPr>
                      </w:pPr>
                      <w:r w:rsidRPr="00BA0A03">
                        <w:rPr>
                          <w:color w:val="FFFFFF" w:themeColor="background1"/>
                        </w:rPr>
                        <w:t xml:space="preserve"> complaint </w:t>
                      </w:r>
                      <w:r w:rsidR="006E184E">
                        <w:rPr>
                          <w:color w:val="FFFFFF" w:themeColor="background1"/>
                        </w:rPr>
                        <w:t>to</w:t>
                      </w:r>
                      <w:r w:rsidRPr="00BA0A03">
                        <w:rPr>
                          <w:color w:val="FFFFFF" w:themeColor="background1"/>
                        </w:rPr>
                        <w:t xml:space="preserve"> Privacy Commissioner</w:t>
                      </w:r>
                      <w:r w:rsidR="00656EA9">
                        <w:rPr>
                          <w:color w:val="FFFFFF" w:themeColor="background1"/>
                        </w:rPr>
                        <w:t xml:space="preserve"> (s45)</w:t>
                      </w:r>
                    </w:p>
                  </w:txbxContent>
                </v:textbox>
              </v:rect>
            </w:pict>
          </mc:Fallback>
        </mc:AlternateContent>
      </w:r>
      <w:r w:rsidR="00611AD9" w:rsidRPr="00477539">
        <w:rPr>
          <w:rFonts w:asciiTheme="majorHAnsi" w:hAnsiTheme="majorHAnsi" w:cstheme="majorHAnsi"/>
          <w:noProof/>
        </w:rPr>
        <mc:AlternateContent>
          <mc:Choice Requires="wps">
            <w:drawing>
              <wp:anchor distT="0" distB="0" distL="114300" distR="114300" simplePos="0" relativeHeight="251658259" behindDoc="0" locked="0" layoutInCell="1" hidden="0" allowOverlap="1" wp14:anchorId="062C7507" wp14:editId="21446D0E">
                <wp:simplePos x="0" y="0"/>
                <wp:positionH relativeFrom="column">
                  <wp:posOffset>3646378</wp:posOffset>
                </wp:positionH>
                <wp:positionV relativeFrom="paragraph">
                  <wp:posOffset>46355</wp:posOffset>
                </wp:positionV>
                <wp:extent cx="1437573" cy="771525"/>
                <wp:effectExtent l="0" t="0" r="0" b="9525"/>
                <wp:wrapNone/>
                <wp:docPr id="23" name="Rectangle 23"/>
                <wp:cNvGraphicFramePr/>
                <a:graphic xmlns:a="http://schemas.openxmlformats.org/drawingml/2006/main">
                  <a:graphicData uri="http://schemas.microsoft.com/office/word/2010/wordprocessingShape">
                    <wps:wsp>
                      <wps:cNvSpPr/>
                      <wps:spPr>
                        <a:xfrm>
                          <a:off x="0" y="0"/>
                          <a:ext cx="1437573" cy="771525"/>
                        </a:xfrm>
                        <a:prstGeom prst="rect">
                          <a:avLst/>
                        </a:prstGeom>
                        <a:solidFill>
                          <a:srgbClr val="1C9AD6"/>
                        </a:solidFill>
                        <a:ln w="6350" cap="flat" cmpd="sng">
                          <a:noFill/>
                          <a:prstDash val="solid"/>
                          <a:round/>
                          <a:headEnd type="none" w="sm" len="sm"/>
                          <a:tailEnd type="none" w="sm" len="sm"/>
                        </a:ln>
                      </wps:spPr>
                      <wps:txbx>
                        <w:txbxContent>
                          <w:p w14:paraId="19D75118" w14:textId="495E5D0D" w:rsidR="007B5EDA" w:rsidRPr="007F15A8" w:rsidRDefault="007B5EDA" w:rsidP="00ED679D">
                            <w:pPr>
                              <w:spacing w:line="260" w:lineRule="exact"/>
                              <w:jc w:val="center"/>
                              <w:textDirection w:val="btLr"/>
                              <w:rPr>
                                <w:color w:val="FFFFFF" w:themeColor="background1"/>
                              </w:rPr>
                            </w:pPr>
                            <w:r w:rsidRPr="007F15A8">
                              <w:rPr>
                                <w:color w:val="FFFFFF" w:themeColor="background1"/>
                              </w:rPr>
                              <w:t>external review of application by Information Commissioner</w:t>
                            </w:r>
                          </w:p>
                        </w:txbxContent>
                      </wps:txbx>
                      <wps:bodyPr spcFirstLastPara="1" wrap="square" lIns="36000" tIns="45700" rIns="36000"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62C7507" id="Rectangle 23" o:spid="_x0000_s1033" style="position:absolute;margin-left:287.1pt;margin-top:3.65pt;width:113.2pt;height:60.7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" fillcolor="#1c9ad6" stroked="f" strokeweight=".5pt">
                <v:stroke startarrowwidth="narrow" startarrowlength="short" endarrowwidth="narrow" endarrowlength="short" joinstyle="round"/>
                <v:textbox inset="1mm,1.2694mm,1mm,1.2694mm">
                  <w:txbxContent>
                    <w:p w14:paraId="19D75118" w14:textId="495E5D0D" w:rsidR="007B5EDA" w:rsidRPr="007F15A8" w:rsidRDefault="007B5EDA" w:rsidP="00ED679D">
                      <w:pPr>
                        <w:spacing w:line="260" w:lineRule="exact"/>
                        <w:jc w:val="center"/>
                        <w:textDirection w:val="btLr"/>
                        <w:rPr>
                          <w:color w:val="FFFFFF" w:themeColor="background1"/>
                        </w:rPr>
                      </w:pPr>
                      <w:r w:rsidRPr="007F15A8">
                        <w:rPr>
                          <w:color w:val="FFFFFF" w:themeColor="background1"/>
                        </w:rPr>
                        <w:t>external review of application by Information Commissioner</w:t>
                      </w:r>
                    </w:p>
                  </w:txbxContent>
                </v:textbox>
              </v:rect>
            </w:pict>
          </mc:Fallback>
        </mc:AlternateContent>
      </w:r>
    </w:p>
    <w:p w14:paraId="000000C7" w14:textId="36CAB98F" w:rsidR="00C77960" w:rsidRPr="00477539" w:rsidRDefault="00B342FD">
      <w:pPr>
        <w:spacing w:before="240"/>
        <w:rPr>
          <w:rFonts w:asciiTheme="majorHAnsi" w:hAnsiTheme="majorHAnsi" w:cstheme="majorHAnsi"/>
        </w:rPr>
      </w:pPr>
      <w:r w:rsidRPr="00477539">
        <w:rPr>
          <w:rFonts w:asciiTheme="majorHAnsi" w:hAnsiTheme="majorHAnsi" w:cstheme="majorHAnsi"/>
          <w:noProof/>
        </w:rPr>
        <mc:AlternateContent>
          <mc:Choice Requires="wps">
            <w:drawing>
              <wp:anchor distT="0" distB="0" distL="114300" distR="114300" simplePos="0" relativeHeight="251658243" behindDoc="0" locked="0" layoutInCell="1" hidden="0" allowOverlap="1" wp14:anchorId="5F50A90B" wp14:editId="4FDAEF12">
                <wp:simplePos x="0" y="0"/>
                <wp:positionH relativeFrom="column">
                  <wp:posOffset>1619088</wp:posOffset>
                </wp:positionH>
                <wp:positionV relativeFrom="paragraph">
                  <wp:posOffset>68580</wp:posOffset>
                </wp:positionV>
                <wp:extent cx="941070" cy="765175"/>
                <wp:effectExtent l="0" t="0" r="0" b="0"/>
                <wp:wrapNone/>
                <wp:docPr id="42" name="Rectangle 42"/>
                <wp:cNvGraphicFramePr/>
                <a:graphic xmlns:a="http://schemas.openxmlformats.org/drawingml/2006/main">
                  <a:graphicData uri="http://schemas.microsoft.com/office/word/2010/wordprocessingShape">
                    <wps:wsp>
                      <wps:cNvSpPr/>
                      <wps:spPr>
                        <a:xfrm>
                          <a:off x="0" y="0"/>
                          <a:ext cx="941070" cy="765175"/>
                        </a:xfrm>
                        <a:prstGeom prst="rect">
                          <a:avLst/>
                        </a:prstGeom>
                        <a:solidFill>
                          <a:sysClr val="window" lastClr="FFFFFF"/>
                        </a:solidFill>
                        <a:ln>
                          <a:noFill/>
                        </a:ln>
                      </wps:spPr>
                      <wps:txbx>
                        <w:txbxContent>
                          <w:p w14:paraId="6BA9F30A" w14:textId="227626FB" w:rsidR="007B5EDA" w:rsidRPr="00924FC4" w:rsidRDefault="007B5EDA" w:rsidP="00943452">
                            <w:pPr>
                              <w:textDirection w:val="btLr"/>
                              <w:rPr>
                                <w:sz w:val="18"/>
                                <w:szCs w:val="18"/>
                              </w:rPr>
                            </w:pPr>
                            <w:r w:rsidRPr="00924FC4">
                              <w:rPr>
                                <w:i/>
                                <w:color w:val="000000"/>
                                <w:sz w:val="18"/>
                                <w:szCs w:val="18"/>
                              </w:rPr>
                              <w:t>complaints relating to personal or health information</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F50A90B" id="Rectangle 42" o:spid="_x0000_s1034" style="position:absolute;margin-left:127.5pt;margin-top:5.4pt;width:74.1pt;height:60.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" fillcolor="window" stroked="f">
                <v:textbox inset="0,0,0,0">
                  <w:txbxContent>
                    <w:p w14:paraId="6BA9F30A" w14:textId="227626FB" w:rsidR="007B5EDA" w:rsidRPr="00924FC4" w:rsidRDefault="007B5EDA" w:rsidP="00943452">
                      <w:pPr>
                        <w:textDirection w:val="btLr"/>
                        <w:rPr>
                          <w:sz w:val="18"/>
                          <w:szCs w:val="18"/>
                        </w:rPr>
                      </w:pPr>
                      <w:r w:rsidRPr="00924FC4">
                        <w:rPr>
                          <w:i/>
                          <w:color w:val="000000"/>
                          <w:sz w:val="18"/>
                          <w:szCs w:val="18"/>
                        </w:rPr>
                        <w:t>complaints relating to personal or health information</w:t>
                      </w:r>
                    </w:p>
                  </w:txbxContent>
                </v:textbox>
              </v:rect>
            </w:pict>
          </mc:Fallback>
        </mc:AlternateContent>
      </w:r>
    </w:p>
    <w:p w14:paraId="000000C8" w14:textId="7FEB7063" w:rsidR="00C77960" w:rsidRPr="00477539" w:rsidRDefault="00BA0A03">
      <w:pPr>
        <w:spacing w:before="240"/>
        <w:rPr>
          <w:rFonts w:asciiTheme="majorHAnsi" w:hAnsiTheme="majorHAnsi" w:cstheme="majorHAnsi"/>
        </w:rPr>
      </w:pPr>
      <w:r w:rsidRPr="00477539">
        <w:rPr>
          <w:rFonts w:asciiTheme="majorHAnsi" w:hAnsiTheme="majorHAnsi" w:cstheme="majorHAnsi"/>
          <w:noProof/>
        </w:rPr>
        <mc:AlternateContent>
          <mc:Choice Requires="wps">
            <w:drawing>
              <wp:anchor distT="0" distB="0" distL="114300" distR="114300" simplePos="0" relativeHeight="251658267" behindDoc="0" locked="0" layoutInCell="1" hidden="0" allowOverlap="1" wp14:anchorId="65C0FEBC" wp14:editId="568C9FE9">
                <wp:simplePos x="0" y="0"/>
                <wp:positionH relativeFrom="column">
                  <wp:posOffset>4370146</wp:posOffset>
                </wp:positionH>
                <wp:positionV relativeFrom="paragraph">
                  <wp:posOffset>236580</wp:posOffset>
                </wp:positionV>
                <wp:extent cx="322" cy="459607"/>
                <wp:effectExtent l="0" t="0" r="19050" b="36195"/>
                <wp:wrapNone/>
                <wp:docPr id="39" name="Straight Arrow Connector 39"/>
                <wp:cNvGraphicFramePr/>
                <a:graphic xmlns:a="http://schemas.openxmlformats.org/drawingml/2006/main">
                  <a:graphicData uri="http://schemas.microsoft.com/office/word/2010/wordprocessingShape">
                    <wps:wsp>
                      <wps:cNvCnPr/>
                      <wps:spPr>
                        <a:xfrm flipH="1">
                          <a:off x="0" y="0"/>
                          <a:ext cx="322" cy="459607"/>
                        </a:xfrm>
                        <a:prstGeom prst="straightConnector1">
                          <a:avLst/>
                        </a:prstGeom>
                        <a:noFill/>
                        <a:ln w="19050" cap="flat" cmpd="sng">
                          <a:solidFill>
                            <a:srgbClr val="1C9AD6"/>
                          </a:solidFill>
                          <a:prstDash val="solid"/>
                          <a:round/>
                          <a:headEnd type="none" w="sm" len="sm"/>
                          <a:tailEnd type="none" w="med" len="med"/>
                        </a:ln>
                      </wps:spPr>
                      <wps:bodyPr/>
                    </wps:wsp>
                  </a:graphicData>
                </a:graphic>
                <wp14:sizeRelH relativeFrom="margin">
                  <wp14:pctWidth>0</wp14:pctWidth>
                </wp14:sizeRelH>
                <wp14:sizeRelV relativeFrom="margin">
                  <wp14:pctHeight>0</wp14:pctHeight>
                </wp14:sizeRelV>
              </wp:anchor>
            </w:drawing>
          </mc:Choice>
          <mc:Fallback>
            <w:pict>
              <v:shape w14:anchorId="1091794C" id="Straight Arrow Connector 39" o:spid="_x0000_s1026" type="#_x0000_t32" style="position:absolute;margin-left:344.1pt;margin-top:18.65pt;width:.05pt;height:36.2pt;flip:x;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" strokecolor="#1c9ad6" strokeweight="1.5pt">
                <v:stroke startarrowwidth="narrow" startarrowlength="short"/>
              </v:shape>
            </w:pict>
          </mc:Fallback>
        </mc:AlternateContent>
      </w:r>
    </w:p>
    <w:p w14:paraId="000000C9" w14:textId="474ADE78" w:rsidR="00C77960" w:rsidRPr="00477539" w:rsidRDefault="00BA0A03">
      <w:pPr>
        <w:spacing w:before="240"/>
        <w:rPr>
          <w:rFonts w:asciiTheme="majorHAnsi" w:hAnsiTheme="majorHAnsi" w:cstheme="majorHAnsi"/>
        </w:rPr>
      </w:pPr>
      <w:r w:rsidRPr="00477539">
        <w:rPr>
          <w:rFonts w:asciiTheme="majorHAnsi" w:hAnsiTheme="majorHAnsi" w:cstheme="majorHAnsi"/>
          <w:noProof/>
        </w:rPr>
        <mc:AlternateContent>
          <mc:Choice Requires="wps">
            <w:drawing>
              <wp:anchor distT="0" distB="0" distL="114300" distR="114300" simplePos="0" relativeHeight="251658258" behindDoc="0" locked="0" layoutInCell="1" hidden="0" allowOverlap="1" wp14:anchorId="03DEE6C0" wp14:editId="5A52C9D6">
                <wp:simplePos x="0" y="0"/>
                <wp:positionH relativeFrom="column">
                  <wp:posOffset>1376045</wp:posOffset>
                </wp:positionH>
                <wp:positionV relativeFrom="paragraph">
                  <wp:posOffset>306070</wp:posOffset>
                </wp:positionV>
                <wp:extent cx="2445489" cy="466725"/>
                <wp:effectExtent l="0" t="0" r="0" b="9525"/>
                <wp:wrapNone/>
                <wp:docPr id="4" name="Rectangle 4"/>
                <wp:cNvGraphicFramePr/>
                <a:graphic xmlns:a="http://schemas.openxmlformats.org/drawingml/2006/main">
                  <a:graphicData uri="http://schemas.microsoft.com/office/word/2010/wordprocessingShape">
                    <wps:wsp>
                      <wps:cNvSpPr/>
                      <wps:spPr>
                        <a:xfrm>
                          <a:off x="0" y="0"/>
                          <a:ext cx="2445489" cy="466725"/>
                        </a:xfrm>
                        <a:prstGeom prst="rect">
                          <a:avLst/>
                        </a:prstGeom>
                        <a:solidFill>
                          <a:srgbClr val="004A97"/>
                        </a:solidFill>
                        <a:ln w="6350" cap="flat" cmpd="sng">
                          <a:noFill/>
                          <a:prstDash val="solid"/>
                          <a:round/>
                          <a:headEnd type="none" w="sm" len="sm"/>
                          <a:tailEnd type="none" w="sm" len="sm"/>
                        </a:ln>
                      </wps:spPr>
                      <wps:txbx>
                        <w:txbxContent>
                          <w:p w14:paraId="3536C1B1" w14:textId="48F7537E" w:rsidR="007B5EDA" w:rsidRPr="00EE7850" w:rsidRDefault="007B5EDA" w:rsidP="00ED679D">
                            <w:pPr>
                              <w:spacing w:line="260" w:lineRule="exact"/>
                              <w:jc w:val="center"/>
                              <w:textDirection w:val="btLr"/>
                              <w:rPr>
                                <w:color w:val="FFFFFF" w:themeColor="background1"/>
                              </w:rPr>
                            </w:pPr>
                            <w:r w:rsidRPr="00EE7850">
                              <w:rPr>
                                <w:color w:val="FFFFFF" w:themeColor="background1"/>
                              </w:rPr>
                              <w:t>external review of decision or finding by NCAT</w:t>
                            </w:r>
                          </w:p>
                        </w:txbxContent>
                      </wps:txbx>
                      <wps:bodyPr spcFirstLastPara="1" wrap="square" lIns="36000" tIns="45700" rIns="36000"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3DEE6C0" id="Rectangle 4" o:spid="_x0000_s1035" style="position:absolute;margin-left:108.35pt;margin-top:24.1pt;width:192.55pt;height:36.7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" fillcolor="#004a97" stroked="f" strokeweight=".5pt">
                <v:stroke startarrowwidth="narrow" startarrowlength="short" endarrowwidth="narrow" endarrowlength="short" joinstyle="round"/>
                <v:textbox inset="1mm,1.2694mm,1mm,1.2694mm">
                  <w:txbxContent>
                    <w:p w14:paraId="3536C1B1" w14:textId="48F7537E" w:rsidR="007B5EDA" w:rsidRPr="00EE7850" w:rsidRDefault="007B5EDA" w:rsidP="00ED679D">
                      <w:pPr>
                        <w:spacing w:line="260" w:lineRule="exact"/>
                        <w:jc w:val="center"/>
                        <w:textDirection w:val="btLr"/>
                        <w:rPr>
                          <w:color w:val="FFFFFF" w:themeColor="background1"/>
                        </w:rPr>
                      </w:pPr>
                      <w:r w:rsidRPr="00EE7850">
                        <w:rPr>
                          <w:color w:val="FFFFFF" w:themeColor="background1"/>
                        </w:rPr>
                        <w:t>external review of decision or finding by NCAT</w:t>
                      </w:r>
                    </w:p>
                  </w:txbxContent>
                </v:textbox>
              </v:rect>
            </w:pict>
          </mc:Fallback>
        </mc:AlternateContent>
      </w:r>
    </w:p>
    <w:p w14:paraId="000000CA" w14:textId="387A9F05" w:rsidR="00C77960" w:rsidRPr="00477539" w:rsidRDefault="00BA0A03">
      <w:pPr>
        <w:spacing w:before="240"/>
        <w:rPr>
          <w:rFonts w:asciiTheme="majorHAnsi" w:hAnsiTheme="majorHAnsi" w:cstheme="majorHAnsi"/>
        </w:rPr>
      </w:pPr>
      <w:r w:rsidRPr="00477539">
        <w:rPr>
          <w:rFonts w:asciiTheme="majorHAnsi" w:hAnsiTheme="majorHAnsi" w:cstheme="majorHAnsi"/>
          <w:noProof/>
        </w:rPr>
        <mc:AlternateContent>
          <mc:Choice Requires="wps">
            <w:drawing>
              <wp:anchor distT="0" distB="0" distL="114300" distR="114300" simplePos="0" relativeHeight="251658262" behindDoc="0" locked="0" layoutInCell="1" hidden="0" allowOverlap="1" wp14:anchorId="3880ABA9" wp14:editId="2FA5A4B3">
                <wp:simplePos x="0" y="0"/>
                <wp:positionH relativeFrom="column">
                  <wp:posOffset>3822700</wp:posOffset>
                </wp:positionH>
                <wp:positionV relativeFrom="paragraph">
                  <wp:posOffset>55880</wp:posOffset>
                </wp:positionV>
                <wp:extent cx="554400" cy="6350"/>
                <wp:effectExtent l="19050" t="57150" r="0" b="88900"/>
                <wp:wrapNone/>
                <wp:docPr id="24" name="Straight Arrow Connector 24"/>
                <wp:cNvGraphicFramePr/>
                <a:graphic xmlns:a="http://schemas.openxmlformats.org/drawingml/2006/main">
                  <a:graphicData uri="http://schemas.microsoft.com/office/word/2010/wordprocessingShape">
                    <wps:wsp>
                      <wps:cNvCnPr/>
                      <wps:spPr>
                        <a:xfrm flipV="1">
                          <a:off x="0" y="0"/>
                          <a:ext cx="554400" cy="6350"/>
                        </a:xfrm>
                        <a:prstGeom prst="straightConnector1">
                          <a:avLst/>
                        </a:prstGeom>
                        <a:noFill/>
                        <a:ln w="19050" cap="flat" cmpd="sng">
                          <a:solidFill>
                            <a:srgbClr val="1C9AD6"/>
                          </a:solidFill>
                          <a:prstDash val="solid"/>
                          <a:round/>
                          <a:headEnd type="triangle" w="med" len="med"/>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2EF7FB4B" id="Straight Arrow Connector 24" o:spid="_x0000_s1026" type="#_x0000_t32" style="position:absolute;margin-left:301pt;margin-top:4.4pt;width:43.65pt;height:.5pt;flip:y;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" strokecolor="#1c9ad6" strokeweight="1.5pt">
                <v:stroke startarrow="block" endarrowwidth="narrow" endarrowlength="short"/>
              </v:shape>
            </w:pict>
          </mc:Fallback>
        </mc:AlternateContent>
      </w:r>
    </w:p>
    <w:p w14:paraId="000000CB" w14:textId="1289E23A" w:rsidR="00C77960" w:rsidRPr="00477539" w:rsidRDefault="00BA0A03">
      <w:pPr>
        <w:spacing w:before="240"/>
        <w:rPr>
          <w:rFonts w:asciiTheme="majorHAnsi" w:hAnsiTheme="majorHAnsi" w:cstheme="majorHAnsi"/>
        </w:rPr>
      </w:pPr>
      <w:r w:rsidRPr="00477539">
        <w:rPr>
          <w:rFonts w:asciiTheme="majorHAnsi" w:hAnsiTheme="majorHAnsi" w:cstheme="majorHAnsi"/>
          <w:noProof/>
        </w:rPr>
        <mc:AlternateContent>
          <mc:Choice Requires="wps">
            <w:drawing>
              <wp:anchor distT="0" distB="0" distL="114300" distR="114300" simplePos="0" relativeHeight="251658261" behindDoc="0" locked="0" layoutInCell="1" hidden="0" allowOverlap="1" wp14:anchorId="5E1F2384" wp14:editId="7CC82A00">
                <wp:simplePos x="0" y="0"/>
                <wp:positionH relativeFrom="column">
                  <wp:posOffset>3822065</wp:posOffset>
                </wp:positionH>
                <wp:positionV relativeFrom="paragraph">
                  <wp:posOffset>43815</wp:posOffset>
                </wp:positionV>
                <wp:extent cx="1404000" cy="871"/>
                <wp:effectExtent l="38100" t="76200" r="0" b="94615"/>
                <wp:wrapNone/>
                <wp:docPr id="41" name="Straight Arrow Connector 41"/>
                <wp:cNvGraphicFramePr/>
                <a:graphic xmlns:a="http://schemas.openxmlformats.org/drawingml/2006/main">
                  <a:graphicData uri="http://schemas.microsoft.com/office/word/2010/wordprocessingShape">
                    <wps:wsp>
                      <wps:cNvCnPr/>
                      <wps:spPr>
                        <a:xfrm>
                          <a:off x="0" y="0"/>
                          <a:ext cx="1404000" cy="871"/>
                        </a:xfrm>
                        <a:prstGeom prst="straightConnector1">
                          <a:avLst/>
                        </a:prstGeom>
                        <a:noFill/>
                        <a:ln w="19050" cap="flat" cmpd="sng">
                          <a:solidFill>
                            <a:srgbClr val="1C9AD6"/>
                          </a:solidFill>
                          <a:prstDash val="solid"/>
                          <a:round/>
                          <a:headEnd type="triangle" w="med" len="med"/>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2064C8A2" id="Straight Arrow Connector 41" o:spid="_x0000_s1026" type="#_x0000_t32" style="position:absolute;margin-left:300.95pt;margin-top:3.45pt;width:110.55pt;height:.0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" strokecolor="#1c9ad6" strokeweight="1.5pt">
                <v:stroke startarrow="block" endarrowwidth="narrow" endarrowlength="short"/>
              </v:shape>
            </w:pict>
          </mc:Fallback>
        </mc:AlternateContent>
      </w:r>
    </w:p>
    <w:p w14:paraId="000000CC" w14:textId="0C96DC30" w:rsidR="00C77960" w:rsidRPr="00477539" w:rsidRDefault="00C77960">
      <w:pPr>
        <w:spacing w:before="240"/>
        <w:rPr>
          <w:rFonts w:asciiTheme="majorHAnsi" w:hAnsiTheme="majorHAnsi" w:cstheme="majorHAnsi"/>
        </w:rPr>
      </w:pPr>
    </w:p>
    <w:p w14:paraId="000000CD" w14:textId="13DE75A3" w:rsidR="00C77960" w:rsidRPr="00477539" w:rsidRDefault="00C77960">
      <w:pPr>
        <w:spacing w:before="240"/>
        <w:rPr>
          <w:rFonts w:asciiTheme="majorHAnsi" w:hAnsiTheme="majorHAnsi" w:cstheme="majorHAnsi"/>
        </w:rPr>
      </w:pPr>
    </w:p>
    <w:p w14:paraId="000000CE" w14:textId="06F0C48D" w:rsidR="00C77960" w:rsidRPr="00477539" w:rsidRDefault="00C77960">
      <w:pPr>
        <w:spacing w:before="120" w:after="120"/>
        <w:rPr>
          <w:rFonts w:asciiTheme="majorHAnsi" w:hAnsiTheme="majorHAnsi" w:cstheme="majorHAnsi"/>
          <w:b/>
        </w:rPr>
      </w:pPr>
    </w:p>
    <w:p w14:paraId="284F5FCC" w14:textId="6EEF8193" w:rsidR="00E25992" w:rsidRPr="00A50A45" w:rsidRDefault="00F50045" w:rsidP="00A50A45">
      <w:pPr>
        <w:pStyle w:val="Heading1"/>
        <w:spacing w:before="360" w:after="240"/>
        <w:rPr>
          <w:rFonts w:asciiTheme="majorHAnsi" w:eastAsia="Fira Sans" w:hAnsiTheme="majorHAnsi" w:cstheme="majorHAnsi"/>
        </w:rPr>
      </w:pPr>
      <w:bookmarkStart w:id="59" w:name="_Toc176870457"/>
      <w:bookmarkStart w:id="60" w:name="_Toc75715378"/>
      <w:bookmarkStart w:id="61" w:name="_Toc112685571"/>
      <w:r w:rsidRPr="005118B9">
        <w:rPr>
          <w:rFonts w:asciiTheme="majorHAnsi" w:hAnsiTheme="majorHAnsi" w:cstheme="majorHAnsi"/>
        </w:rPr>
        <w:t xml:space="preserve">Breach of </w:t>
      </w:r>
      <w:r w:rsidR="005118B9">
        <w:rPr>
          <w:rFonts w:asciiTheme="majorHAnsi" w:hAnsiTheme="majorHAnsi" w:cstheme="majorHAnsi"/>
        </w:rPr>
        <w:t>p</w:t>
      </w:r>
      <w:r w:rsidRPr="005118B9">
        <w:rPr>
          <w:rFonts w:asciiTheme="majorHAnsi" w:hAnsiTheme="majorHAnsi" w:cstheme="majorHAnsi"/>
        </w:rPr>
        <w:t xml:space="preserve">ersonal </w:t>
      </w:r>
      <w:r w:rsidR="005118B9">
        <w:rPr>
          <w:rFonts w:asciiTheme="majorHAnsi" w:hAnsiTheme="majorHAnsi" w:cstheme="majorHAnsi"/>
        </w:rPr>
        <w:t>i</w:t>
      </w:r>
      <w:r w:rsidRPr="005118B9">
        <w:rPr>
          <w:rFonts w:asciiTheme="majorHAnsi" w:hAnsiTheme="majorHAnsi" w:cstheme="majorHAnsi"/>
        </w:rPr>
        <w:t>nformation</w:t>
      </w:r>
      <w:r w:rsidR="00B86980">
        <w:rPr>
          <w:rFonts w:asciiTheme="majorHAnsi" w:hAnsiTheme="majorHAnsi" w:cstheme="majorHAnsi"/>
        </w:rPr>
        <w:t xml:space="preserve"> disclosure obligations</w:t>
      </w:r>
      <w:bookmarkEnd w:id="59"/>
    </w:p>
    <w:p w14:paraId="37F32C7E" w14:textId="325BBEB2" w:rsidR="00F50045" w:rsidRPr="00F5433C" w:rsidRDefault="00F50045" w:rsidP="00F5433C">
      <w:pPr>
        <w:spacing w:before="120"/>
        <w:rPr>
          <w:rFonts w:asciiTheme="majorHAnsi" w:hAnsiTheme="majorHAnsi" w:cstheme="majorHAnsi"/>
        </w:rPr>
      </w:pPr>
      <w:r w:rsidRPr="00F5433C">
        <w:rPr>
          <w:rFonts w:asciiTheme="majorHAnsi" w:hAnsiTheme="majorHAnsi" w:cstheme="majorHAnsi"/>
        </w:rPr>
        <w:t xml:space="preserve">Under Part 6A of the </w:t>
      </w:r>
      <w:r w:rsidRPr="00F5433C">
        <w:rPr>
          <w:rFonts w:asciiTheme="majorHAnsi" w:hAnsiTheme="majorHAnsi" w:cstheme="majorHAnsi"/>
          <w:i/>
          <w:iCs/>
        </w:rPr>
        <w:t xml:space="preserve">Privacy and Personal Information Protection Act 1998 </w:t>
      </w:r>
      <w:r w:rsidR="002A57D1">
        <w:rPr>
          <w:rFonts w:asciiTheme="majorHAnsi" w:hAnsiTheme="majorHAnsi" w:cstheme="majorHAnsi"/>
        </w:rPr>
        <w:t>we have</w:t>
      </w:r>
      <w:r w:rsidRPr="00F5433C">
        <w:rPr>
          <w:rFonts w:asciiTheme="majorHAnsi" w:hAnsiTheme="majorHAnsi" w:cstheme="majorHAnsi"/>
        </w:rPr>
        <w:t xml:space="preserve"> obligations in relation to data breaches. </w:t>
      </w:r>
    </w:p>
    <w:p w14:paraId="6F6FC87D" w14:textId="27470BC9" w:rsidR="00F50045" w:rsidRPr="00F5433C" w:rsidRDefault="007F0FED" w:rsidP="00F5433C">
      <w:pPr>
        <w:spacing w:before="120"/>
        <w:rPr>
          <w:rFonts w:asciiTheme="majorHAnsi" w:hAnsiTheme="majorHAnsi" w:cstheme="majorHAnsi"/>
        </w:rPr>
      </w:pPr>
      <w:r>
        <w:rPr>
          <w:rFonts w:asciiTheme="majorHAnsi" w:hAnsiTheme="majorHAnsi" w:cstheme="majorHAnsi"/>
        </w:rPr>
        <w:t>These obligations apply w</w:t>
      </w:r>
      <w:r w:rsidR="00F50045" w:rsidRPr="00F5433C">
        <w:rPr>
          <w:rFonts w:asciiTheme="majorHAnsi" w:hAnsiTheme="majorHAnsi" w:cstheme="majorHAnsi"/>
        </w:rPr>
        <w:t>here there is</w:t>
      </w:r>
      <w:r>
        <w:rPr>
          <w:rFonts w:asciiTheme="majorHAnsi" w:hAnsiTheme="majorHAnsi" w:cstheme="majorHAnsi"/>
        </w:rPr>
        <w:t>:</w:t>
      </w:r>
    </w:p>
    <w:p w14:paraId="7FA96FAA" w14:textId="664490B1" w:rsidR="00F50045" w:rsidRPr="00F5433C" w:rsidRDefault="00F50045" w:rsidP="00F5433C">
      <w:pPr>
        <w:pStyle w:val="ListParagraph"/>
        <w:numPr>
          <w:ilvl w:val="0"/>
          <w:numId w:val="38"/>
        </w:numPr>
        <w:spacing w:before="120"/>
        <w:ind w:left="714" w:hanging="357"/>
        <w:contextualSpacing w:val="0"/>
        <w:rPr>
          <w:rFonts w:asciiTheme="majorHAnsi" w:hAnsiTheme="majorHAnsi" w:cstheme="majorHAnsi"/>
        </w:rPr>
      </w:pPr>
      <w:r w:rsidRPr="00F5433C">
        <w:rPr>
          <w:rFonts w:asciiTheme="majorHAnsi" w:hAnsiTheme="majorHAnsi" w:cstheme="majorHAnsi"/>
        </w:rPr>
        <w:lastRenderedPageBreak/>
        <w:t xml:space="preserve">unauthorised access to, or unauthorised disclosure of, personal information held by the Office and a reasonable person would conclude that that access or disclosure would be likely to result in </w:t>
      </w:r>
      <w:r w:rsidRPr="00F5433C">
        <w:rPr>
          <w:rFonts w:asciiTheme="majorHAnsi" w:hAnsiTheme="majorHAnsi" w:cstheme="majorHAnsi"/>
          <w:b/>
          <w:bCs/>
        </w:rPr>
        <w:t xml:space="preserve">serious harm </w:t>
      </w:r>
      <w:r w:rsidRPr="00F5433C">
        <w:rPr>
          <w:rFonts w:asciiTheme="majorHAnsi" w:hAnsiTheme="majorHAnsi" w:cstheme="majorHAnsi"/>
        </w:rPr>
        <w:t xml:space="preserve">to an individual to whom the information relates, or </w:t>
      </w:r>
    </w:p>
    <w:p w14:paraId="111DD8D9" w14:textId="01960DB0" w:rsidR="00F50045" w:rsidRPr="00F5433C" w:rsidRDefault="00F50045" w:rsidP="00F5433C">
      <w:pPr>
        <w:pStyle w:val="ListParagraph"/>
        <w:numPr>
          <w:ilvl w:val="0"/>
          <w:numId w:val="38"/>
        </w:numPr>
        <w:spacing w:before="120"/>
        <w:ind w:left="714" w:hanging="357"/>
        <w:contextualSpacing w:val="0"/>
        <w:rPr>
          <w:rFonts w:asciiTheme="majorHAnsi" w:hAnsiTheme="majorHAnsi" w:cstheme="majorHAnsi"/>
        </w:rPr>
      </w:pPr>
      <w:r w:rsidRPr="00F5433C">
        <w:rPr>
          <w:rFonts w:asciiTheme="majorHAnsi" w:hAnsiTheme="majorHAnsi" w:cstheme="majorHAnsi"/>
        </w:rPr>
        <w:t>loss of personal information held by the Office in circumstances that are likely to result in unauthorised access to, or unauthorised disclosure of, the information and a reasonable person would conclude that the access or disclosure of the information would be likely to result in serious harm to an individual to whom the information relates</w:t>
      </w:r>
      <w:r w:rsidR="007F0FED">
        <w:rPr>
          <w:rFonts w:asciiTheme="majorHAnsi" w:hAnsiTheme="majorHAnsi" w:cstheme="majorHAnsi"/>
        </w:rPr>
        <w:t>.</w:t>
      </w:r>
    </w:p>
    <w:p w14:paraId="0F5F63B7" w14:textId="5CE2262D" w:rsidR="00F50045" w:rsidRDefault="00F50045" w:rsidP="00F50045">
      <w:pPr>
        <w:spacing w:before="120"/>
        <w:rPr>
          <w:rFonts w:asciiTheme="majorHAnsi" w:hAnsiTheme="majorHAnsi" w:cstheme="majorHAnsi"/>
          <w:b/>
          <w:bCs/>
        </w:rPr>
      </w:pPr>
      <w:r w:rsidRPr="00F5433C">
        <w:rPr>
          <w:rFonts w:asciiTheme="majorHAnsi" w:hAnsiTheme="majorHAnsi" w:cstheme="majorHAnsi"/>
        </w:rPr>
        <w:t xml:space="preserve">All actual or suspected data breaches are handled according to </w:t>
      </w:r>
      <w:hyperlink r:id="rId25" w:anchor="pt.6A" w:history="1">
        <w:r w:rsidRPr="00EC2CD3">
          <w:rPr>
            <w:rStyle w:val="Hyperlink"/>
            <w:rFonts w:asciiTheme="majorHAnsi" w:hAnsiTheme="majorHAnsi" w:cstheme="majorHAnsi"/>
          </w:rPr>
          <w:t>Part 6A</w:t>
        </w:r>
      </w:hyperlink>
      <w:r w:rsidRPr="00F5433C">
        <w:rPr>
          <w:rFonts w:asciiTheme="majorHAnsi" w:hAnsiTheme="majorHAnsi" w:cstheme="majorHAnsi"/>
        </w:rPr>
        <w:t xml:space="preserve"> of the </w:t>
      </w:r>
      <w:r w:rsidRPr="00F5433C">
        <w:rPr>
          <w:rFonts w:asciiTheme="majorHAnsi" w:hAnsiTheme="majorHAnsi" w:cstheme="majorHAnsi"/>
          <w:i/>
          <w:iCs/>
        </w:rPr>
        <w:t xml:space="preserve">Privacy and Personal Information Protection Act 1998 </w:t>
      </w:r>
      <w:r w:rsidRPr="00F5433C">
        <w:rPr>
          <w:rFonts w:asciiTheme="majorHAnsi" w:hAnsiTheme="majorHAnsi" w:cstheme="majorHAnsi"/>
        </w:rPr>
        <w:t xml:space="preserve">and the Ombudsman’s </w:t>
      </w:r>
      <w:hyperlink r:id="rId26" w:history="1">
        <w:r w:rsidRPr="005A7A86">
          <w:rPr>
            <w:rStyle w:val="Hyperlink"/>
          </w:rPr>
          <w:t>Data breach policy</w:t>
        </w:r>
      </w:hyperlink>
      <w:r w:rsidRPr="00F74D52">
        <w:rPr>
          <w:rFonts w:asciiTheme="majorHAnsi" w:hAnsiTheme="majorHAnsi" w:cstheme="majorHAnsi"/>
        </w:rPr>
        <w:t>.</w:t>
      </w:r>
    </w:p>
    <w:p w14:paraId="528A3CF6" w14:textId="754AD804" w:rsidR="00F50045" w:rsidRPr="00F5433C" w:rsidRDefault="00F50045" w:rsidP="00F5433C">
      <w:pPr>
        <w:spacing w:before="120"/>
        <w:rPr>
          <w:rFonts w:asciiTheme="majorHAnsi" w:hAnsiTheme="majorHAnsi" w:cstheme="majorHAnsi"/>
        </w:rPr>
      </w:pPr>
      <w:r w:rsidRPr="00F5433C">
        <w:rPr>
          <w:rFonts w:asciiTheme="majorHAnsi" w:hAnsiTheme="majorHAnsi" w:cstheme="majorHAnsi"/>
        </w:rPr>
        <w:t xml:space="preserve">Members of the public may report actual or suspected data breaches to </w:t>
      </w:r>
      <w:hyperlink r:id="rId27" w:history="1">
        <w:r>
          <w:rPr>
            <w:rStyle w:val="Hyperlink"/>
            <w:rFonts w:asciiTheme="majorHAnsi" w:hAnsiTheme="majorHAnsi" w:cstheme="majorHAnsi"/>
          </w:rPr>
          <w:t>info@ombo.nsw.gov.au</w:t>
        </w:r>
      </w:hyperlink>
      <w:r w:rsidRPr="00F5433C">
        <w:rPr>
          <w:rFonts w:asciiTheme="majorHAnsi" w:hAnsiTheme="majorHAnsi" w:cstheme="majorHAnsi"/>
        </w:rPr>
        <w:t>.</w:t>
      </w:r>
    </w:p>
    <w:p w14:paraId="48545E67" w14:textId="7C39DAC2" w:rsidR="002577CD" w:rsidRPr="00477539" w:rsidRDefault="002577CD" w:rsidP="002577CD">
      <w:pPr>
        <w:pStyle w:val="Heading1"/>
        <w:spacing w:before="240" w:after="240"/>
        <w:rPr>
          <w:rFonts w:asciiTheme="majorHAnsi" w:eastAsia="Fira Sans" w:hAnsiTheme="majorHAnsi" w:cstheme="majorHAnsi"/>
        </w:rPr>
      </w:pPr>
      <w:bookmarkStart w:id="62" w:name="_Toc176870458"/>
      <w:r w:rsidRPr="00477539">
        <w:rPr>
          <w:rFonts w:asciiTheme="majorHAnsi" w:eastAsia="Fira Sans" w:hAnsiTheme="majorHAnsi" w:cstheme="majorHAnsi"/>
        </w:rPr>
        <w:t>Other information</w:t>
      </w:r>
      <w:bookmarkEnd w:id="60"/>
      <w:bookmarkEnd w:id="61"/>
      <w:bookmarkEnd w:id="62"/>
    </w:p>
    <w:p w14:paraId="67B668A9" w14:textId="5E0D323B" w:rsidR="002577CD" w:rsidRPr="00477539" w:rsidRDefault="00252B76" w:rsidP="007F22EF">
      <w:pPr>
        <w:spacing w:before="240" w:after="120"/>
        <w:rPr>
          <w:rFonts w:asciiTheme="majorHAnsi" w:hAnsiTheme="majorHAnsi" w:cstheme="majorHAnsi"/>
          <w:b/>
        </w:rPr>
      </w:pPr>
      <w:r w:rsidRPr="00477539">
        <w:rPr>
          <w:rFonts w:asciiTheme="majorHAnsi" w:hAnsiTheme="majorHAnsi" w:cstheme="majorHAnsi"/>
          <w:b/>
        </w:rPr>
        <w:t xml:space="preserve">Contacting the </w:t>
      </w:r>
      <w:r w:rsidR="002577CD" w:rsidRPr="00477539">
        <w:rPr>
          <w:rFonts w:asciiTheme="majorHAnsi" w:hAnsiTheme="majorHAnsi" w:cstheme="majorHAnsi"/>
          <w:b/>
        </w:rPr>
        <w:t xml:space="preserve">Information </w:t>
      </w:r>
      <w:r w:rsidR="009212FC" w:rsidRPr="00477539">
        <w:rPr>
          <w:rFonts w:asciiTheme="majorHAnsi" w:hAnsiTheme="majorHAnsi" w:cstheme="majorHAnsi"/>
          <w:b/>
        </w:rPr>
        <w:t xml:space="preserve">Commissioner or </w:t>
      </w:r>
      <w:r w:rsidR="002577CD" w:rsidRPr="00477539">
        <w:rPr>
          <w:rFonts w:asciiTheme="majorHAnsi" w:hAnsiTheme="majorHAnsi" w:cstheme="majorHAnsi"/>
          <w:b/>
        </w:rPr>
        <w:t>Privacy Commission</w:t>
      </w:r>
      <w:r w:rsidR="009212FC" w:rsidRPr="00477539">
        <w:rPr>
          <w:rFonts w:asciiTheme="majorHAnsi" w:hAnsiTheme="majorHAnsi" w:cstheme="majorHAnsi"/>
          <w:b/>
        </w:rPr>
        <w:t>er</w:t>
      </w:r>
    </w:p>
    <w:p w14:paraId="3B4CF400" w14:textId="0CF81191" w:rsidR="009212FC" w:rsidRPr="00477539" w:rsidRDefault="009212FC" w:rsidP="002577CD">
      <w:pPr>
        <w:spacing w:after="120"/>
        <w:rPr>
          <w:rFonts w:asciiTheme="majorHAnsi" w:hAnsiTheme="majorHAnsi" w:cstheme="majorHAnsi"/>
          <w:bCs/>
        </w:rPr>
      </w:pPr>
      <w:r w:rsidRPr="00477539">
        <w:rPr>
          <w:rFonts w:asciiTheme="majorHAnsi" w:hAnsiTheme="majorHAnsi" w:cstheme="majorHAnsi"/>
          <w:bCs/>
        </w:rPr>
        <w:t xml:space="preserve">Additional information about PPIPA, HRIPA and GIPA </w:t>
      </w:r>
      <w:r w:rsidR="004F4191" w:rsidRPr="00477539">
        <w:rPr>
          <w:rFonts w:asciiTheme="majorHAnsi" w:hAnsiTheme="majorHAnsi" w:cstheme="majorHAnsi"/>
          <w:bCs/>
        </w:rPr>
        <w:t xml:space="preserve">rights and </w:t>
      </w:r>
      <w:r w:rsidRPr="00477539">
        <w:rPr>
          <w:rFonts w:asciiTheme="majorHAnsi" w:hAnsiTheme="majorHAnsi" w:cstheme="majorHAnsi"/>
          <w:bCs/>
        </w:rPr>
        <w:t>obligations</w:t>
      </w:r>
      <w:r w:rsidR="0017102A" w:rsidRPr="00477539">
        <w:rPr>
          <w:rFonts w:asciiTheme="majorHAnsi" w:hAnsiTheme="majorHAnsi" w:cstheme="majorHAnsi"/>
          <w:bCs/>
        </w:rPr>
        <w:t xml:space="preserve"> </w:t>
      </w:r>
      <w:r w:rsidR="004F4191" w:rsidRPr="00477539">
        <w:rPr>
          <w:rFonts w:asciiTheme="majorHAnsi" w:hAnsiTheme="majorHAnsi" w:cstheme="majorHAnsi"/>
          <w:bCs/>
        </w:rPr>
        <w:t xml:space="preserve">is available </w:t>
      </w:r>
      <w:r w:rsidR="0017102A" w:rsidRPr="00477539">
        <w:rPr>
          <w:rFonts w:asciiTheme="majorHAnsi" w:hAnsiTheme="majorHAnsi" w:cstheme="majorHAnsi"/>
          <w:bCs/>
        </w:rPr>
        <w:t>from the NSW Information and Privacy Commission</w:t>
      </w:r>
      <w:r w:rsidR="000A4176" w:rsidRPr="00477539">
        <w:rPr>
          <w:rFonts w:asciiTheme="majorHAnsi" w:hAnsiTheme="majorHAnsi" w:cstheme="majorHAnsi"/>
          <w:bCs/>
        </w:rPr>
        <w:t>.</w:t>
      </w:r>
      <w:r w:rsidR="0017102A" w:rsidRPr="00477539">
        <w:rPr>
          <w:rFonts w:asciiTheme="majorHAnsi" w:hAnsiTheme="majorHAnsi" w:cstheme="majorHAnsi"/>
          <w:bCs/>
        </w:rPr>
        <w:t xml:space="preserve"> </w:t>
      </w:r>
    </w:p>
    <w:p w14:paraId="5BDA1407" w14:textId="29C227BA" w:rsidR="002577CD" w:rsidRPr="00477539" w:rsidRDefault="002577CD" w:rsidP="002577CD">
      <w:pPr>
        <w:ind w:left="720"/>
        <w:rPr>
          <w:rFonts w:asciiTheme="majorHAnsi" w:hAnsiTheme="majorHAnsi" w:cstheme="majorHAnsi"/>
        </w:rPr>
      </w:pPr>
      <w:r w:rsidRPr="00477539">
        <w:rPr>
          <w:rFonts w:asciiTheme="majorHAnsi" w:hAnsiTheme="majorHAnsi" w:cstheme="majorHAnsi"/>
        </w:rPr>
        <w:t xml:space="preserve">Website: </w:t>
      </w:r>
      <w:hyperlink r:id="rId28" w:history="1">
        <w:r w:rsidR="003B1241" w:rsidRPr="00477539">
          <w:rPr>
            <w:rStyle w:val="Hyperlink"/>
            <w:rFonts w:asciiTheme="majorHAnsi" w:hAnsiTheme="majorHAnsi" w:cstheme="majorHAnsi"/>
          </w:rPr>
          <w:t>www.ipc.nsw.gov.au</w:t>
        </w:r>
      </w:hyperlink>
    </w:p>
    <w:p w14:paraId="583F3B51" w14:textId="77777777" w:rsidR="002577CD" w:rsidRPr="00477539" w:rsidRDefault="002577CD" w:rsidP="002577CD">
      <w:pPr>
        <w:ind w:left="720"/>
        <w:rPr>
          <w:rFonts w:asciiTheme="majorHAnsi" w:hAnsiTheme="majorHAnsi" w:cstheme="majorHAnsi"/>
        </w:rPr>
      </w:pPr>
      <w:r w:rsidRPr="00477539">
        <w:rPr>
          <w:rFonts w:asciiTheme="majorHAnsi" w:hAnsiTheme="majorHAnsi" w:cstheme="majorHAnsi"/>
        </w:rPr>
        <w:t xml:space="preserve">Email: </w:t>
      </w:r>
      <w:hyperlink r:id="rId29">
        <w:r w:rsidRPr="00477539">
          <w:rPr>
            <w:rFonts w:asciiTheme="majorHAnsi" w:hAnsiTheme="majorHAnsi" w:cstheme="majorHAnsi"/>
            <w:color w:val="004B97"/>
            <w:u w:val="single"/>
          </w:rPr>
          <w:t>ipcinfo@ipc.nsw.gov.au</w:t>
        </w:r>
      </w:hyperlink>
    </w:p>
    <w:p w14:paraId="0CD3660D" w14:textId="77777777" w:rsidR="002577CD" w:rsidRPr="00477539" w:rsidRDefault="002577CD" w:rsidP="002577CD">
      <w:pPr>
        <w:ind w:left="720"/>
        <w:rPr>
          <w:rFonts w:asciiTheme="majorHAnsi" w:hAnsiTheme="majorHAnsi" w:cstheme="majorHAnsi"/>
        </w:rPr>
      </w:pPr>
      <w:r w:rsidRPr="00477539">
        <w:rPr>
          <w:rFonts w:asciiTheme="majorHAnsi" w:hAnsiTheme="majorHAnsi" w:cstheme="majorHAnsi"/>
        </w:rPr>
        <w:t>Phone: 1800 472 679</w:t>
      </w:r>
    </w:p>
    <w:p w14:paraId="24FEA91C" w14:textId="77777777" w:rsidR="002577CD" w:rsidRPr="00477539" w:rsidRDefault="002577CD" w:rsidP="002577CD">
      <w:pPr>
        <w:ind w:left="720"/>
        <w:rPr>
          <w:rFonts w:asciiTheme="majorHAnsi" w:hAnsiTheme="majorHAnsi" w:cstheme="majorHAnsi"/>
        </w:rPr>
      </w:pPr>
      <w:r w:rsidRPr="00477539">
        <w:rPr>
          <w:rFonts w:asciiTheme="majorHAnsi" w:hAnsiTheme="majorHAnsi" w:cstheme="majorHAnsi"/>
        </w:rPr>
        <w:t>Address: Level 15, McKell Building, 2-24 Rawson Place, Haymarket NSW 2000</w:t>
      </w:r>
    </w:p>
    <w:p w14:paraId="58AA6D57" w14:textId="77777777" w:rsidR="002577CD" w:rsidRPr="00477539" w:rsidRDefault="002577CD" w:rsidP="002577CD">
      <w:pPr>
        <w:spacing w:after="120"/>
        <w:ind w:left="720"/>
        <w:rPr>
          <w:rFonts w:asciiTheme="majorHAnsi" w:hAnsiTheme="majorHAnsi" w:cstheme="majorHAnsi"/>
        </w:rPr>
      </w:pPr>
      <w:r w:rsidRPr="00477539">
        <w:rPr>
          <w:rFonts w:asciiTheme="majorHAnsi" w:hAnsiTheme="majorHAnsi" w:cstheme="majorHAnsi"/>
        </w:rPr>
        <w:t>Post: GPA Box 7011, Sydney NSW 2001</w:t>
      </w:r>
    </w:p>
    <w:p w14:paraId="1D31781A" w14:textId="4D96A49A" w:rsidR="002577CD" w:rsidRPr="00477539" w:rsidRDefault="00DF4222" w:rsidP="007F22EF">
      <w:pPr>
        <w:spacing w:before="240" w:after="120"/>
        <w:rPr>
          <w:rFonts w:asciiTheme="majorHAnsi" w:hAnsiTheme="majorHAnsi" w:cstheme="majorHAnsi"/>
          <w:b/>
        </w:rPr>
      </w:pPr>
      <w:r w:rsidRPr="00477539">
        <w:rPr>
          <w:rFonts w:asciiTheme="majorHAnsi" w:hAnsiTheme="majorHAnsi" w:cstheme="majorHAnsi"/>
          <w:b/>
        </w:rPr>
        <w:t xml:space="preserve">Information about the </w:t>
      </w:r>
      <w:r w:rsidR="002577CD" w:rsidRPr="00477539">
        <w:rPr>
          <w:rFonts w:asciiTheme="majorHAnsi" w:hAnsiTheme="majorHAnsi" w:cstheme="majorHAnsi"/>
          <w:b/>
        </w:rPr>
        <w:t>NSW Civil and Administrative Tribunal (NCAT)</w:t>
      </w:r>
    </w:p>
    <w:p w14:paraId="6DB188D2" w14:textId="16D37DEF" w:rsidR="00B24564" w:rsidRPr="00477539" w:rsidRDefault="00B24564" w:rsidP="000A4176">
      <w:pPr>
        <w:spacing w:after="120"/>
        <w:rPr>
          <w:rFonts w:asciiTheme="majorHAnsi" w:hAnsiTheme="majorHAnsi" w:cstheme="majorHAnsi"/>
        </w:rPr>
      </w:pPr>
      <w:r w:rsidRPr="00477539">
        <w:rPr>
          <w:rFonts w:asciiTheme="majorHAnsi" w:hAnsiTheme="majorHAnsi" w:cstheme="majorHAnsi"/>
        </w:rPr>
        <w:t xml:space="preserve">NCAT hears applications for external review of </w:t>
      </w:r>
      <w:r w:rsidR="00EE4C40" w:rsidRPr="00477539">
        <w:rPr>
          <w:rFonts w:asciiTheme="majorHAnsi" w:hAnsiTheme="majorHAnsi" w:cstheme="majorHAnsi"/>
        </w:rPr>
        <w:t xml:space="preserve">GIPA applications made to the Ombudsman, and complaints about our compliance with information obligations </w:t>
      </w:r>
      <w:r w:rsidR="004F4191" w:rsidRPr="00477539">
        <w:rPr>
          <w:rFonts w:asciiTheme="majorHAnsi" w:hAnsiTheme="majorHAnsi" w:cstheme="majorHAnsi"/>
        </w:rPr>
        <w:t xml:space="preserve">(but only those </w:t>
      </w:r>
      <w:r w:rsidR="007C139D" w:rsidRPr="00477539">
        <w:rPr>
          <w:rFonts w:asciiTheme="majorHAnsi" w:hAnsiTheme="majorHAnsi" w:cstheme="majorHAnsi"/>
        </w:rPr>
        <w:t xml:space="preserve">information </w:t>
      </w:r>
      <w:r w:rsidR="004F4191" w:rsidRPr="00477539">
        <w:rPr>
          <w:rFonts w:asciiTheme="majorHAnsi" w:hAnsiTheme="majorHAnsi" w:cstheme="majorHAnsi"/>
        </w:rPr>
        <w:t>obligations imposed by</w:t>
      </w:r>
      <w:r w:rsidR="00EE4C40" w:rsidRPr="00477539">
        <w:rPr>
          <w:rFonts w:asciiTheme="majorHAnsi" w:hAnsiTheme="majorHAnsi" w:cstheme="majorHAnsi"/>
        </w:rPr>
        <w:t xml:space="preserve"> </w:t>
      </w:r>
      <w:r w:rsidR="000A4176" w:rsidRPr="00477539">
        <w:rPr>
          <w:rFonts w:asciiTheme="majorHAnsi" w:hAnsiTheme="majorHAnsi" w:cstheme="majorHAnsi"/>
        </w:rPr>
        <w:t xml:space="preserve">PPIPA </w:t>
      </w:r>
      <w:r w:rsidR="004F4191" w:rsidRPr="00477539">
        <w:rPr>
          <w:rFonts w:asciiTheme="majorHAnsi" w:hAnsiTheme="majorHAnsi" w:cstheme="majorHAnsi"/>
        </w:rPr>
        <w:t>or</w:t>
      </w:r>
      <w:r w:rsidR="000A4176" w:rsidRPr="00477539">
        <w:rPr>
          <w:rFonts w:asciiTheme="majorHAnsi" w:hAnsiTheme="majorHAnsi" w:cstheme="majorHAnsi"/>
        </w:rPr>
        <w:t xml:space="preserve"> HRIPA</w:t>
      </w:r>
      <w:r w:rsidR="007C139D" w:rsidRPr="00477539">
        <w:rPr>
          <w:rFonts w:asciiTheme="majorHAnsi" w:hAnsiTheme="majorHAnsi" w:cstheme="majorHAnsi"/>
        </w:rPr>
        <w:t>)</w:t>
      </w:r>
      <w:r w:rsidR="000A4176" w:rsidRPr="00477539">
        <w:rPr>
          <w:rFonts w:asciiTheme="majorHAnsi" w:hAnsiTheme="majorHAnsi" w:cstheme="majorHAnsi"/>
        </w:rPr>
        <w:t>.</w:t>
      </w:r>
    </w:p>
    <w:p w14:paraId="0DD93A97" w14:textId="28EB7E73" w:rsidR="002577CD" w:rsidRPr="00477539" w:rsidRDefault="002577CD" w:rsidP="00CD01FB">
      <w:pPr>
        <w:ind w:left="567"/>
        <w:rPr>
          <w:rFonts w:asciiTheme="majorHAnsi" w:hAnsiTheme="majorHAnsi" w:cstheme="majorHAnsi"/>
        </w:rPr>
      </w:pPr>
      <w:r w:rsidRPr="00477539">
        <w:rPr>
          <w:rFonts w:asciiTheme="majorHAnsi" w:hAnsiTheme="majorHAnsi" w:cstheme="majorHAnsi"/>
        </w:rPr>
        <w:t xml:space="preserve">Website: </w:t>
      </w:r>
      <w:hyperlink r:id="rId30" w:history="1">
        <w:r w:rsidRPr="00477539">
          <w:rPr>
            <w:rStyle w:val="Hyperlink"/>
            <w:rFonts w:asciiTheme="majorHAnsi" w:hAnsiTheme="majorHAnsi" w:cstheme="majorHAnsi"/>
          </w:rPr>
          <w:t>www.ncat.nsw.gov.au</w:t>
        </w:r>
      </w:hyperlink>
    </w:p>
    <w:p w14:paraId="61A96EB9" w14:textId="77777777" w:rsidR="002577CD" w:rsidRPr="00477539" w:rsidRDefault="002577CD" w:rsidP="00CD01FB">
      <w:pPr>
        <w:ind w:left="567"/>
        <w:rPr>
          <w:rFonts w:asciiTheme="majorHAnsi" w:hAnsiTheme="majorHAnsi" w:cstheme="majorHAnsi"/>
        </w:rPr>
      </w:pPr>
      <w:r w:rsidRPr="00477539">
        <w:rPr>
          <w:rFonts w:asciiTheme="majorHAnsi" w:hAnsiTheme="majorHAnsi" w:cstheme="majorHAnsi"/>
        </w:rPr>
        <w:t>Phone: 1300 006 228</w:t>
      </w:r>
    </w:p>
    <w:p w14:paraId="3C098E11" w14:textId="017F6A6B" w:rsidR="002577CD" w:rsidRDefault="002577CD" w:rsidP="00CD01FB">
      <w:pPr>
        <w:ind w:left="567"/>
        <w:rPr>
          <w:rFonts w:asciiTheme="majorHAnsi" w:hAnsiTheme="majorHAnsi" w:cstheme="majorHAnsi"/>
        </w:rPr>
      </w:pPr>
      <w:r w:rsidRPr="00477539">
        <w:rPr>
          <w:rFonts w:asciiTheme="majorHAnsi" w:hAnsiTheme="majorHAnsi" w:cstheme="majorHAnsi"/>
        </w:rPr>
        <w:t>Visit: Level 10, John Maddison Tower, 86-90 Goulburn Street, Sydney NSW 2000</w:t>
      </w:r>
    </w:p>
    <w:p w14:paraId="7D573DD7" w14:textId="39F2F77A" w:rsidR="009B6EFD" w:rsidRPr="00477539" w:rsidRDefault="009B6EFD" w:rsidP="00CD01FB">
      <w:pPr>
        <w:ind w:left="567"/>
        <w:rPr>
          <w:rFonts w:asciiTheme="majorHAnsi" w:hAnsiTheme="majorHAnsi" w:cstheme="majorHAnsi"/>
        </w:rPr>
      </w:pPr>
      <w:r>
        <w:rPr>
          <w:rFonts w:asciiTheme="majorHAnsi" w:hAnsiTheme="majorHAnsi" w:cstheme="majorHAnsi"/>
        </w:rPr>
        <w:t>Post:</w:t>
      </w:r>
      <w:r w:rsidRPr="009B6EFD">
        <w:rPr>
          <w:rFonts w:asciiTheme="majorHAnsi" w:hAnsiTheme="majorHAnsi" w:cstheme="majorHAnsi"/>
        </w:rPr>
        <w:t xml:space="preserve"> PO Box K1026, Haymarket NSW 1240</w:t>
      </w:r>
    </w:p>
    <w:p w14:paraId="5BE0B9F8" w14:textId="733F2953" w:rsidR="002577CD" w:rsidRPr="00477539" w:rsidRDefault="002577CD" w:rsidP="007F22EF">
      <w:pPr>
        <w:spacing w:before="240" w:after="120"/>
        <w:rPr>
          <w:rFonts w:asciiTheme="majorHAnsi" w:hAnsiTheme="majorHAnsi" w:cstheme="majorHAnsi"/>
          <w:b/>
        </w:rPr>
      </w:pPr>
      <w:r w:rsidRPr="00477539">
        <w:rPr>
          <w:rFonts w:asciiTheme="majorHAnsi" w:hAnsiTheme="majorHAnsi" w:cstheme="majorHAnsi"/>
          <w:b/>
        </w:rPr>
        <w:t>Offences</w:t>
      </w:r>
      <w:r w:rsidR="00795177" w:rsidRPr="00477539">
        <w:rPr>
          <w:rFonts w:asciiTheme="majorHAnsi" w:hAnsiTheme="majorHAnsi" w:cstheme="majorHAnsi"/>
          <w:b/>
        </w:rPr>
        <w:t xml:space="preserve"> under PPIPA and HRIPA</w:t>
      </w:r>
    </w:p>
    <w:p w14:paraId="574B466B" w14:textId="54EA1F19" w:rsidR="002577CD" w:rsidRPr="00477539" w:rsidRDefault="002577CD" w:rsidP="00213725">
      <w:pPr>
        <w:spacing w:after="120"/>
        <w:rPr>
          <w:rFonts w:asciiTheme="majorHAnsi" w:hAnsiTheme="majorHAnsi" w:cstheme="majorHAnsi"/>
        </w:rPr>
      </w:pPr>
      <w:r w:rsidRPr="00477539">
        <w:rPr>
          <w:rFonts w:asciiTheme="majorHAnsi" w:hAnsiTheme="majorHAnsi" w:cstheme="majorHAnsi"/>
        </w:rPr>
        <w:t xml:space="preserve">It is </w:t>
      </w:r>
      <w:r w:rsidR="00D71B02" w:rsidRPr="00477539">
        <w:rPr>
          <w:rFonts w:asciiTheme="majorHAnsi" w:hAnsiTheme="majorHAnsi" w:cstheme="majorHAnsi"/>
        </w:rPr>
        <w:t xml:space="preserve">an </w:t>
      </w:r>
      <w:r w:rsidRPr="00477539">
        <w:rPr>
          <w:rFonts w:asciiTheme="majorHAnsi" w:hAnsiTheme="majorHAnsi" w:cstheme="majorHAnsi"/>
        </w:rPr>
        <w:t>offence under PPIPA and HRIPA</w:t>
      </w:r>
      <w:r w:rsidR="00906A78" w:rsidRPr="00477539">
        <w:rPr>
          <w:rStyle w:val="FootnoteReference"/>
          <w:rFonts w:asciiTheme="majorHAnsi" w:hAnsiTheme="majorHAnsi" w:cstheme="majorHAnsi"/>
        </w:rPr>
        <w:footnoteReference w:id="50"/>
      </w:r>
      <w:r w:rsidRPr="00477539">
        <w:rPr>
          <w:rFonts w:asciiTheme="majorHAnsi" w:hAnsiTheme="majorHAnsi" w:cstheme="majorHAnsi"/>
        </w:rPr>
        <w:t xml:space="preserve"> to do any of the following:</w:t>
      </w:r>
    </w:p>
    <w:p w14:paraId="7DD96337" w14:textId="77777777" w:rsidR="002577CD" w:rsidRPr="00477539" w:rsidRDefault="002577CD" w:rsidP="00D71B02">
      <w:pPr>
        <w:numPr>
          <w:ilvl w:val="0"/>
          <w:numId w:val="18"/>
        </w:numPr>
        <w:pBdr>
          <w:top w:val="nil"/>
          <w:left w:val="nil"/>
          <w:bottom w:val="nil"/>
          <w:right w:val="nil"/>
          <w:between w:val="nil"/>
        </w:pBdr>
        <w:spacing w:after="120"/>
        <w:ind w:left="426"/>
        <w:rPr>
          <w:rFonts w:asciiTheme="majorHAnsi" w:hAnsiTheme="majorHAnsi" w:cstheme="majorHAnsi"/>
          <w:color w:val="000000"/>
        </w:rPr>
      </w:pPr>
      <w:r w:rsidRPr="00477539">
        <w:rPr>
          <w:rFonts w:asciiTheme="majorHAnsi" w:hAnsiTheme="majorHAnsi" w:cstheme="majorHAnsi"/>
          <w:color w:val="000000"/>
        </w:rPr>
        <w:t>intentionally disclose or use personal or health information accessed as part of our work for an unauthorised purpose</w:t>
      </w:r>
    </w:p>
    <w:p w14:paraId="17C027D9" w14:textId="77777777" w:rsidR="002577CD" w:rsidRPr="00477539" w:rsidRDefault="002577CD" w:rsidP="00D71B02">
      <w:pPr>
        <w:numPr>
          <w:ilvl w:val="0"/>
          <w:numId w:val="18"/>
        </w:numPr>
        <w:pBdr>
          <w:top w:val="nil"/>
          <w:left w:val="nil"/>
          <w:bottom w:val="nil"/>
          <w:right w:val="nil"/>
          <w:between w:val="nil"/>
        </w:pBdr>
        <w:spacing w:after="120"/>
        <w:ind w:left="426"/>
        <w:rPr>
          <w:rFonts w:asciiTheme="majorHAnsi" w:hAnsiTheme="majorHAnsi" w:cstheme="majorHAnsi"/>
          <w:color w:val="000000"/>
        </w:rPr>
      </w:pPr>
      <w:r w:rsidRPr="00477539">
        <w:rPr>
          <w:rFonts w:asciiTheme="majorHAnsi" w:hAnsiTheme="majorHAnsi" w:cstheme="majorHAnsi"/>
          <w:color w:val="000000"/>
        </w:rPr>
        <w:t>offer to supply personal or health information that has been disclosed unlawfully</w:t>
      </w:r>
    </w:p>
    <w:p w14:paraId="41C574D7" w14:textId="10222FF7" w:rsidR="002577CD" w:rsidRPr="00477539" w:rsidRDefault="002577CD" w:rsidP="00D71B02">
      <w:pPr>
        <w:numPr>
          <w:ilvl w:val="0"/>
          <w:numId w:val="18"/>
        </w:numPr>
        <w:pBdr>
          <w:top w:val="nil"/>
          <w:left w:val="nil"/>
          <w:bottom w:val="nil"/>
          <w:right w:val="nil"/>
          <w:between w:val="nil"/>
        </w:pBdr>
        <w:spacing w:after="120"/>
        <w:ind w:left="426"/>
        <w:rPr>
          <w:rFonts w:asciiTheme="majorHAnsi" w:hAnsiTheme="majorHAnsi" w:cstheme="majorHAnsi"/>
          <w:color w:val="000000"/>
        </w:rPr>
      </w:pPr>
      <w:r w:rsidRPr="00477539">
        <w:rPr>
          <w:rFonts w:asciiTheme="majorHAnsi" w:hAnsiTheme="majorHAnsi" w:cstheme="majorHAnsi"/>
          <w:color w:val="000000"/>
        </w:rPr>
        <w:t xml:space="preserve">hinder the Privacy </w:t>
      </w:r>
      <w:r w:rsidR="005741CB">
        <w:rPr>
          <w:rFonts w:asciiTheme="majorHAnsi" w:hAnsiTheme="majorHAnsi" w:cstheme="majorHAnsi"/>
          <w:color w:val="000000"/>
        </w:rPr>
        <w:t>C</w:t>
      </w:r>
      <w:r w:rsidR="005741CB" w:rsidRPr="00477539">
        <w:rPr>
          <w:rFonts w:asciiTheme="majorHAnsi" w:hAnsiTheme="majorHAnsi" w:cstheme="majorHAnsi"/>
          <w:color w:val="000000"/>
        </w:rPr>
        <w:t xml:space="preserve">ommissioner </w:t>
      </w:r>
      <w:r w:rsidRPr="00477539">
        <w:rPr>
          <w:rFonts w:asciiTheme="majorHAnsi" w:hAnsiTheme="majorHAnsi" w:cstheme="majorHAnsi"/>
          <w:color w:val="000000"/>
        </w:rPr>
        <w:t>or a staff member from doing their job</w:t>
      </w:r>
    </w:p>
    <w:p w14:paraId="4F20411C" w14:textId="77777777" w:rsidR="002577CD" w:rsidRPr="00477539" w:rsidRDefault="002577CD" w:rsidP="00D71B02">
      <w:pPr>
        <w:numPr>
          <w:ilvl w:val="0"/>
          <w:numId w:val="18"/>
        </w:numPr>
        <w:pBdr>
          <w:top w:val="nil"/>
          <w:left w:val="nil"/>
          <w:bottom w:val="nil"/>
          <w:right w:val="nil"/>
          <w:between w:val="nil"/>
        </w:pBdr>
        <w:spacing w:after="120"/>
        <w:ind w:left="426"/>
        <w:rPr>
          <w:rFonts w:asciiTheme="majorHAnsi" w:hAnsiTheme="majorHAnsi" w:cstheme="majorHAnsi"/>
          <w:color w:val="000000"/>
        </w:rPr>
      </w:pPr>
      <w:r w:rsidRPr="00477539">
        <w:rPr>
          <w:rFonts w:asciiTheme="majorHAnsi" w:hAnsiTheme="majorHAnsi" w:cstheme="majorHAnsi"/>
          <w:color w:val="000000"/>
        </w:rPr>
        <w:t>by threat, intimidation, or false representation require another person to give consent or to do, without consent, an act for which consent is required.</w:t>
      </w:r>
    </w:p>
    <w:p w14:paraId="40FBA8FE" w14:textId="0A96C6D7" w:rsidR="0089532C" w:rsidRPr="00477539" w:rsidRDefault="00BC7D33" w:rsidP="007F22EF">
      <w:pPr>
        <w:spacing w:before="240" w:after="120"/>
        <w:rPr>
          <w:rFonts w:asciiTheme="majorHAnsi" w:hAnsiTheme="majorHAnsi" w:cstheme="majorHAnsi"/>
          <w:b/>
          <w:bCs/>
        </w:rPr>
      </w:pPr>
      <w:r w:rsidRPr="00477539">
        <w:rPr>
          <w:rFonts w:asciiTheme="majorHAnsi" w:hAnsiTheme="majorHAnsi" w:cstheme="majorHAnsi"/>
          <w:b/>
          <w:bCs/>
        </w:rPr>
        <w:t>Office</w:t>
      </w:r>
      <w:r w:rsidR="00FF0A9B" w:rsidRPr="00477539">
        <w:rPr>
          <w:rFonts w:asciiTheme="majorHAnsi" w:hAnsiTheme="majorHAnsi" w:cstheme="majorHAnsi"/>
          <w:b/>
          <w:bCs/>
        </w:rPr>
        <w:t xml:space="preserve"> awareness of this </w:t>
      </w:r>
      <w:r w:rsidR="00F07CAA">
        <w:rPr>
          <w:rFonts w:asciiTheme="majorHAnsi" w:hAnsiTheme="majorHAnsi" w:cstheme="majorHAnsi"/>
          <w:b/>
          <w:bCs/>
        </w:rPr>
        <w:t>Plan</w:t>
      </w:r>
      <w:r w:rsidR="00FF0A9B" w:rsidRPr="00477539">
        <w:rPr>
          <w:rFonts w:asciiTheme="majorHAnsi" w:hAnsiTheme="majorHAnsi" w:cstheme="majorHAnsi"/>
          <w:b/>
          <w:bCs/>
        </w:rPr>
        <w:t xml:space="preserve"> and </w:t>
      </w:r>
      <w:r w:rsidRPr="00477539">
        <w:rPr>
          <w:rFonts w:asciiTheme="majorHAnsi" w:hAnsiTheme="majorHAnsi" w:cstheme="majorHAnsi"/>
          <w:b/>
          <w:bCs/>
        </w:rPr>
        <w:t>our information</w:t>
      </w:r>
      <w:r w:rsidR="00FF0A9B" w:rsidRPr="00477539">
        <w:rPr>
          <w:rFonts w:asciiTheme="majorHAnsi" w:hAnsiTheme="majorHAnsi" w:cstheme="majorHAnsi"/>
          <w:b/>
          <w:bCs/>
        </w:rPr>
        <w:t xml:space="preserve"> obligations</w:t>
      </w:r>
    </w:p>
    <w:p w14:paraId="2DFC3AF6" w14:textId="7F66108D" w:rsidR="0060237C" w:rsidRPr="00477539" w:rsidRDefault="0089532C" w:rsidP="00FF0A9B">
      <w:pPr>
        <w:spacing w:before="240" w:after="240"/>
        <w:rPr>
          <w:rFonts w:asciiTheme="majorHAnsi" w:hAnsiTheme="majorHAnsi" w:cstheme="majorHAnsi"/>
        </w:rPr>
      </w:pPr>
      <w:r w:rsidRPr="00477539">
        <w:rPr>
          <w:rFonts w:asciiTheme="majorHAnsi" w:hAnsiTheme="majorHAnsi" w:cstheme="majorHAnsi"/>
        </w:rPr>
        <w:t xml:space="preserve">All staff bound by this </w:t>
      </w:r>
      <w:r w:rsidR="00F07CAA">
        <w:rPr>
          <w:rFonts w:asciiTheme="majorHAnsi" w:hAnsiTheme="majorHAnsi" w:cstheme="majorHAnsi"/>
        </w:rPr>
        <w:t>Plan</w:t>
      </w:r>
      <w:r w:rsidRPr="00477539">
        <w:rPr>
          <w:rFonts w:asciiTheme="majorHAnsi" w:hAnsiTheme="majorHAnsi" w:cstheme="majorHAnsi"/>
        </w:rPr>
        <w:t xml:space="preserve"> are required to </w:t>
      </w:r>
      <w:r w:rsidR="0060237C" w:rsidRPr="00477539">
        <w:rPr>
          <w:rFonts w:asciiTheme="majorHAnsi" w:hAnsiTheme="majorHAnsi" w:cstheme="majorHAnsi"/>
        </w:rPr>
        <w:t>ensure that they have read and understand how it applies to the work they do within the Office.</w:t>
      </w:r>
      <w:r w:rsidR="004B4682" w:rsidRPr="00477539">
        <w:rPr>
          <w:rFonts w:asciiTheme="majorHAnsi" w:hAnsiTheme="majorHAnsi" w:cstheme="majorHAnsi"/>
        </w:rPr>
        <w:t xml:space="preserve"> Training on the </w:t>
      </w:r>
      <w:r w:rsidR="00F07CAA">
        <w:rPr>
          <w:rFonts w:asciiTheme="majorHAnsi" w:hAnsiTheme="majorHAnsi" w:cstheme="majorHAnsi"/>
        </w:rPr>
        <w:t>Plan</w:t>
      </w:r>
      <w:r w:rsidR="004B4682" w:rsidRPr="00477539">
        <w:rPr>
          <w:rFonts w:asciiTheme="majorHAnsi" w:hAnsiTheme="majorHAnsi" w:cstheme="majorHAnsi"/>
        </w:rPr>
        <w:t xml:space="preserve"> is conducted on a regular basis.</w:t>
      </w:r>
    </w:p>
    <w:p w14:paraId="55F99266" w14:textId="0995FBB2" w:rsidR="00BC7D33" w:rsidRPr="00477539" w:rsidRDefault="00A83EDB" w:rsidP="00FF0A9B">
      <w:pPr>
        <w:spacing w:before="240" w:after="240"/>
        <w:rPr>
          <w:rFonts w:asciiTheme="majorHAnsi" w:hAnsiTheme="majorHAnsi" w:cstheme="majorHAnsi"/>
        </w:rPr>
      </w:pPr>
      <w:r w:rsidRPr="00477539">
        <w:rPr>
          <w:rFonts w:asciiTheme="majorHAnsi" w:hAnsiTheme="majorHAnsi" w:cstheme="majorHAnsi"/>
        </w:rPr>
        <w:lastRenderedPageBreak/>
        <w:t xml:space="preserve">Disclosures of information under the </w:t>
      </w:r>
      <w:r w:rsidR="00F07CAA">
        <w:rPr>
          <w:rFonts w:asciiTheme="majorHAnsi" w:hAnsiTheme="majorHAnsi" w:cstheme="majorHAnsi"/>
        </w:rPr>
        <w:t>Plan</w:t>
      </w:r>
      <w:r w:rsidRPr="00477539">
        <w:rPr>
          <w:rFonts w:asciiTheme="majorHAnsi" w:hAnsiTheme="majorHAnsi" w:cstheme="majorHAnsi"/>
        </w:rPr>
        <w:t xml:space="preserve"> can only be made by </w:t>
      </w:r>
      <w:r w:rsidR="004B4682" w:rsidRPr="00477539">
        <w:rPr>
          <w:rFonts w:asciiTheme="majorHAnsi" w:hAnsiTheme="majorHAnsi" w:cstheme="majorHAnsi"/>
        </w:rPr>
        <w:t>staff who have delegation from the Ombudsman to do so.</w:t>
      </w:r>
    </w:p>
    <w:p w14:paraId="0E1CF70E" w14:textId="59E5828D" w:rsidR="0039412E" w:rsidRPr="00477539" w:rsidRDefault="0039412E" w:rsidP="00FF0A9B">
      <w:pPr>
        <w:spacing w:before="240" w:after="240"/>
        <w:rPr>
          <w:rFonts w:asciiTheme="majorHAnsi" w:hAnsiTheme="majorHAnsi" w:cstheme="majorHAnsi"/>
        </w:rPr>
      </w:pPr>
      <w:r w:rsidRPr="00477539">
        <w:rPr>
          <w:rFonts w:asciiTheme="majorHAnsi" w:hAnsiTheme="majorHAnsi" w:cstheme="majorHAnsi"/>
        </w:rPr>
        <w:t xml:space="preserve">Breaches of the obligations </w:t>
      </w:r>
      <w:r w:rsidR="004B4682" w:rsidRPr="00477539">
        <w:rPr>
          <w:rFonts w:asciiTheme="majorHAnsi" w:hAnsiTheme="majorHAnsi" w:cstheme="majorHAnsi"/>
        </w:rPr>
        <w:t xml:space="preserve">in this </w:t>
      </w:r>
      <w:r w:rsidR="00F07CAA">
        <w:rPr>
          <w:rFonts w:asciiTheme="majorHAnsi" w:hAnsiTheme="majorHAnsi" w:cstheme="majorHAnsi"/>
        </w:rPr>
        <w:t>Plan</w:t>
      </w:r>
      <w:r w:rsidR="004B4682" w:rsidRPr="00477539">
        <w:rPr>
          <w:rFonts w:asciiTheme="majorHAnsi" w:hAnsiTheme="majorHAnsi" w:cstheme="majorHAnsi"/>
        </w:rPr>
        <w:t xml:space="preserve"> </w:t>
      </w:r>
      <w:r w:rsidR="00F81CA9" w:rsidRPr="00477539">
        <w:rPr>
          <w:rFonts w:asciiTheme="majorHAnsi" w:hAnsiTheme="majorHAnsi" w:cstheme="majorHAnsi"/>
        </w:rPr>
        <w:t>are</w:t>
      </w:r>
      <w:r w:rsidRPr="00477539">
        <w:rPr>
          <w:rFonts w:asciiTheme="majorHAnsi" w:hAnsiTheme="majorHAnsi" w:cstheme="majorHAnsi"/>
        </w:rPr>
        <w:t xml:space="preserve"> reported to</w:t>
      </w:r>
      <w:r w:rsidR="00AC1D85">
        <w:rPr>
          <w:rFonts w:asciiTheme="majorHAnsi" w:hAnsiTheme="majorHAnsi" w:cstheme="majorHAnsi"/>
        </w:rPr>
        <w:t xml:space="preserve"> the</w:t>
      </w:r>
      <w:r w:rsidRPr="00477539">
        <w:rPr>
          <w:rFonts w:asciiTheme="majorHAnsi" w:hAnsiTheme="majorHAnsi" w:cstheme="majorHAnsi"/>
        </w:rPr>
        <w:t xml:space="preserve"> </w:t>
      </w:r>
      <w:r w:rsidR="008873C6" w:rsidRPr="00477539">
        <w:rPr>
          <w:rFonts w:asciiTheme="majorHAnsi" w:hAnsiTheme="majorHAnsi" w:cstheme="majorHAnsi"/>
        </w:rPr>
        <w:t>Risk and Governance</w:t>
      </w:r>
      <w:r w:rsidR="00AC1D85">
        <w:rPr>
          <w:rFonts w:asciiTheme="majorHAnsi" w:hAnsiTheme="majorHAnsi" w:cstheme="majorHAnsi"/>
        </w:rPr>
        <w:t xml:space="preserve"> Unit</w:t>
      </w:r>
      <w:r w:rsidR="008873C6" w:rsidRPr="00477539">
        <w:rPr>
          <w:rFonts w:asciiTheme="majorHAnsi" w:hAnsiTheme="majorHAnsi" w:cstheme="majorHAnsi"/>
        </w:rPr>
        <w:t xml:space="preserve">, which keeps a register of all events relating to the Office’s </w:t>
      </w:r>
      <w:r w:rsidR="00601107" w:rsidRPr="00477539">
        <w:rPr>
          <w:rFonts w:asciiTheme="majorHAnsi" w:hAnsiTheme="majorHAnsi" w:cstheme="majorHAnsi"/>
        </w:rPr>
        <w:t>strategic risks. Breaches are also reported to the Executive.</w:t>
      </w:r>
    </w:p>
    <w:p w14:paraId="21CC712A" w14:textId="54CE3F7A" w:rsidR="009201CB" w:rsidRPr="00477539" w:rsidRDefault="00601107" w:rsidP="00FF0A9B">
      <w:pPr>
        <w:spacing w:before="240" w:after="240"/>
        <w:rPr>
          <w:rFonts w:asciiTheme="majorHAnsi" w:hAnsiTheme="majorHAnsi" w:cstheme="majorHAnsi"/>
        </w:rPr>
      </w:pPr>
      <w:r w:rsidRPr="00477539">
        <w:rPr>
          <w:rFonts w:asciiTheme="majorHAnsi" w:hAnsiTheme="majorHAnsi" w:cstheme="majorHAnsi"/>
        </w:rPr>
        <w:t>Where a breach of our obligations under PPIPA or HRIPA occurs</w:t>
      </w:r>
      <w:r w:rsidR="0054424F">
        <w:rPr>
          <w:rFonts w:asciiTheme="majorHAnsi" w:hAnsiTheme="majorHAnsi" w:cstheme="majorHAnsi"/>
        </w:rPr>
        <w:t xml:space="preserve"> we advise any person detrimentally affected by the breach</w:t>
      </w:r>
      <w:r w:rsidR="00732636">
        <w:rPr>
          <w:rFonts w:asciiTheme="majorHAnsi" w:hAnsiTheme="majorHAnsi" w:cstheme="majorHAnsi"/>
        </w:rPr>
        <w:t xml:space="preserve"> of what has happened, what we are doing to address it, and any complaint or review rights they have</w:t>
      </w:r>
      <w:r w:rsidR="002A2F11">
        <w:rPr>
          <w:rFonts w:asciiTheme="majorHAnsi" w:hAnsiTheme="majorHAnsi" w:cstheme="majorHAnsi"/>
        </w:rPr>
        <w:t>.</w:t>
      </w:r>
    </w:p>
    <w:p w14:paraId="0F7304EE" w14:textId="041DB5FC" w:rsidR="00B64172" w:rsidRPr="00477539" w:rsidRDefault="00B64172" w:rsidP="005A5A52">
      <w:pPr>
        <w:pStyle w:val="Heading1"/>
        <w:spacing w:before="240" w:after="240"/>
        <w:rPr>
          <w:rFonts w:asciiTheme="majorHAnsi" w:eastAsia="Fira Sans" w:hAnsiTheme="majorHAnsi" w:cstheme="majorHAnsi"/>
        </w:rPr>
      </w:pPr>
      <w:bookmarkStart w:id="63" w:name="_1fob9te" w:colFirst="0" w:colLast="0"/>
      <w:bookmarkStart w:id="64" w:name="_Questions_about_this"/>
      <w:bookmarkStart w:id="65" w:name="_Toc176870459"/>
      <w:bookmarkStart w:id="66" w:name="_Toc75715379"/>
      <w:bookmarkStart w:id="67" w:name="_Toc112685572"/>
      <w:bookmarkEnd w:id="63"/>
      <w:bookmarkEnd w:id="64"/>
      <w:r w:rsidRPr="00477539">
        <w:rPr>
          <w:rFonts w:asciiTheme="majorHAnsi" w:eastAsia="Fira Sans" w:hAnsiTheme="majorHAnsi" w:cstheme="majorHAnsi"/>
        </w:rPr>
        <w:t xml:space="preserve">Questions about this </w:t>
      </w:r>
      <w:r w:rsidR="00FE17FB">
        <w:rPr>
          <w:rFonts w:asciiTheme="majorHAnsi" w:eastAsia="Fira Sans" w:hAnsiTheme="majorHAnsi" w:cstheme="majorHAnsi"/>
        </w:rPr>
        <w:t>Plan</w:t>
      </w:r>
      <w:bookmarkEnd w:id="65"/>
      <w:bookmarkEnd w:id="66"/>
      <w:bookmarkEnd w:id="67"/>
    </w:p>
    <w:p w14:paraId="11D6E434" w14:textId="24ED28A3" w:rsidR="00346C29" w:rsidRPr="00346C29" w:rsidRDefault="00346C29" w:rsidP="00F5433C">
      <w:pPr>
        <w:spacing w:after="120"/>
        <w:rPr>
          <w:rFonts w:asciiTheme="majorHAnsi" w:hAnsiTheme="majorHAnsi" w:cstheme="majorHAnsi"/>
        </w:rPr>
      </w:pPr>
      <w:r>
        <w:rPr>
          <w:rFonts w:asciiTheme="majorHAnsi" w:hAnsiTheme="majorHAnsi" w:cstheme="majorHAnsi"/>
        </w:rPr>
        <w:t xml:space="preserve">This </w:t>
      </w:r>
      <w:r w:rsidR="00FE17FB">
        <w:rPr>
          <w:rFonts w:asciiTheme="majorHAnsi" w:hAnsiTheme="majorHAnsi" w:cstheme="majorHAnsi"/>
        </w:rPr>
        <w:t>is</w:t>
      </w:r>
      <w:r w:rsidRPr="00346C29">
        <w:rPr>
          <w:rFonts w:asciiTheme="majorHAnsi" w:hAnsiTheme="majorHAnsi" w:cstheme="majorHAnsi"/>
        </w:rPr>
        <w:t xml:space="preserve"> the privacy management plan we are required to have under the </w:t>
      </w:r>
      <w:r w:rsidRPr="00346C29">
        <w:rPr>
          <w:rFonts w:asciiTheme="majorHAnsi" w:hAnsiTheme="majorHAnsi" w:cstheme="majorHAnsi"/>
          <w:i/>
        </w:rPr>
        <w:t>Privacy and Personal Information Protection Act 1998</w:t>
      </w:r>
      <w:r w:rsidRPr="00346C29">
        <w:rPr>
          <w:rFonts w:asciiTheme="majorHAnsi" w:hAnsiTheme="majorHAnsi" w:cstheme="majorHAnsi"/>
        </w:rPr>
        <w:t xml:space="preserve"> (</w:t>
      </w:r>
      <w:r w:rsidRPr="00346C29">
        <w:rPr>
          <w:rFonts w:asciiTheme="majorHAnsi" w:hAnsiTheme="majorHAnsi" w:cstheme="majorHAnsi"/>
          <w:b/>
        </w:rPr>
        <w:t>PPIPA</w:t>
      </w:r>
      <w:r w:rsidRPr="00346C29">
        <w:rPr>
          <w:rFonts w:asciiTheme="majorHAnsi" w:hAnsiTheme="majorHAnsi" w:cstheme="majorHAnsi"/>
        </w:rPr>
        <w:t xml:space="preserve">) </w:t>
      </w:r>
      <w:hyperlink r:id="rId31" w:anchor="sec.33" w:history="1">
        <w:r w:rsidRPr="00346C29">
          <w:rPr>
            <w:rStyle w:val="Hyperlink"/>
            <w:rFonts w:asciiTheme="majorHAnsi" w:hAnsiTheme="majorHAnsi" w:cstheme="majorHAnsi"/>
          </w:rPr>
          <w:t>s 33</w:t>
        </w:r>
      </w:hyperlink>
      <w:r w:rsidR="002A2F11">
        <w:rPr>
          <w:rFonts w:asciiTheme="majorHAnsi" w:hAnsiTheme="majorHAnsi" w:cstheme="majorHAnsi"/>
        </w:rPr>
        <w:t>.</w:t>
      </w:r>
    </w:p>
    <w:p w14:paraId="734A9B9F" w14:textId="4AC8727D" w:rsidR="00B64172" w:rsidRPr="00477539" w:rsidRDefault="00B64172" w:rsidP="00B64172">
      <w:pPr>
        <w:spacing w:after="120"/>
        <w:rPr>
          <w:rFonts w:asciiTheme="majorHAnsi" w:hAnsiTheme="majorHAnsi" w:cstheme="majorHAnsi"/>
        </w:rPr>
      </w:pPr>
      <w:r w:rsidRPr="00477539">
        <w:rPr>
          <w:rFonts w:asciiTheme="majorHAnsi" w:hAnsiTheme="majorHAnsi" w:cstheme="majorHAnsi"/>
        </w:rPr>
        <w:t xml:space="preserve">Legal Counsel is responsible for maintaining this </w:t>
      </w:r>
      <w:r w:rsidR="00F61C73">
        <w:rPr>
          <w:rFonts w:asciiTheme="majorHAnsi" w:hAnsiTheme="majorHAnsi" w:cstheme="majorHAnsi"/>
        </w:rPr>
        <w:t>Plan</w:t>
      </w:r>
      <w:r w:rsidRPr="00477539">
        <w:rPr>
          <w:rFonts w:asciiTheme="majorHAnsi" w:hAnsiTheme="majorHAnsi" w:cstheme="majorHAnsi"/>
        </w:rPr>
        <w:t>.</w:t>
      </w:r>
      <w:r w:rsidR="003E2C00" w:rsidRPr="00477539">
        <w:rPr>
          <w:rFonts w:asciiTheme="majorHAnsi" w:hAnsiTheme="majorHAnsi" w:cstheme="majorHAnsi"/>
        </w:rPr>
        <w:t xml:space="preserve"> </w:t>
      </w:r>
      <w:r w:rsidRPr="00477539">
        <w:rPr>
          <w:rFonts w:asciiTheme="majorHAnsi" w:hAnsiTheme="majorHAnsi" w:cstheme="majorHAnsi"/>
        </w:rPr>
        <w:t xml:space="preserve">For any questions about the </w:t>
      </w:r>
      <w:r w:rsidR="00F61C73">
        <w:rPr>
          <w:rFonts w:asciiTheme="majorHAnsi" w:hAnsiTheme="majorHAnsi" w:cstheme="majorHAnsi"/>
        </w:rPr>
        <w:t>Plan</w:t>
      </w:r>
      <w:r w:rsidRPr="00477539">
        <w:rPr>
          <w:rFonts w:asciiTheme="majorHAnsi" w:hAnsiTheme="majorHAnsi" w:cstheme="majorHAnsi"/>
        </w:rPr>
        <w:t xml:space="preserve"> or our information obligations, please contact </w:t>
      </w:r>
      <w:hyperlink r:id="rId32" w:history="1">
        <w:r w:rsidRPr="00477539">
          <w:rPr>
            <w:rStyle w:val="Hyperlink"/>
            <w:rFonts w:asciiTheme="majorHAnsi" w:hAnsiTheme="majorHAnsi" w:cstheme="majorHAnsi"/>
          </w:rPr>
          <w:t>legal@ombo.nsw.gov.au</w:t>
        </w:r>
      </w:hyperlink>
      <w:r w:rsidR="003E2C00" w:rsidRPr="00477539">
        <w:rPr>
          <w:rFonts w:asciiTheme="majorHAnsi" w:hAnsiTheme="majorHAnsi" w:cstheme="majorHAnsi"/>
        </w:rPr>
        <w:t xml:space="preserve"> or contact our office using the </w:t>
      </w:r>
      <w:r w:rsidR="00403A31" w:rsidRPr="00477539">
        <w:rPr>
          <w:rFonts w:asciiTheme="majorHAnsi" w:hAnsiTheme="majorHAnsi" w:cstheme="majorHAnsi"/>
        </w:rPr>
        <w:t>contact details below</w:t>
      </w:r>
      <w:r w:rsidRPr="00477539">
        <w:rPr>
          <w:rFonts w:asciiTheme="majorHAnsi" w:hAnsiTheme="majorHAnsi" w:cstheme="majorHAnsi"/>
        </w:rPr>
        <w:t>:</w:t>
      </w:r>
    </w:p>
    <w:p w14:paraId="104112DC" w14:textId="77777777" w:rsidR="00B64172" w:rsidRPr="00477539" w:rsidRDefault="00B64172" w:rsidP="005A7A86">
      <w:pPr>
        <w:rPr>
          <w:rFonts w:asciiTheme="majorHAnsi" w:hAnsiTheme="majorHAnsi" w:cstheme="majorHAnsi"/>
        </w:rPr>
      </w:pPr>
      <w:r w:rsidRPr="00477539">
        <w:rPr>
          <w:rFonts w:asciiTheme="majorHAnsi" w:hAnsiTheme="majorHAnsi" w:cstheme="majorHAnsi"/>
        </w:rPr>
        <w:t>Phone: 02 9286 1000</w:t>
      </w:r>
    </w:p>
    <w:p w14:paraId="2B7D2B35" w14:textId="77777777" w:rsidR="00B64172" w:rsidRPr="00477539" w:rsidRDefault="00B64172" w:rsidP="005A7A86">
      <w:pPr>
        <w:rPr>
          <w:rFonts w:asciiTheme="majorHAnsi" w:hAnsiTheme="majorHAnsi" w:cstheme="majorHAnsi"/>
        </w:rPr>
      </w:pPr>
      <w:r w:rsidRPr="00477539">
        <w:rPr>
          <w:rFonts w:asciiTheme="majorHAnsi" w:hAnsiTheme="majorHAnsi" w:cstheme="majorHAnsi"/>
        </w:rPr>
        <w:t>Toll free (outside Sydney metro): 1800 451 524</w:t>
      </w:r>
    </w:p>
    <w:p w14:paraId="7BEF6D50" w14:textId="77777777" w:rsidR="00B64172" w:rsidRPr="00477539" w:rsidRDefault="00B64172" w:rsidP="005A7A86">
      <w:pPr>
        <w:rPr>
          <w:rFonts w:asciiTheme="majorHAnsi" w:hAnsiTheme="majorHAnsi" w:cstheme="majorHAnsi"/>
          <w:color w:val="000000"/>
        </w:rPr>
      </w:pPr>
      <w:r w:rsidRPr="00477539">
        <w:rPr>
          <w:rFonts w:asciiTheme="majorHAnsi" w:hAnsiTheme="majorHAnsi" w:cstheme="majorHAnsi"/>
        </w:rPr>
        <w:t xml:space="preserve">Web: </w:t>
      </w:r>
      <w:hyperlink r:id="rId33">
        <w:r w:rsidRPr="00477539">
          <w:rPr>
            <w:rFonts w:asciiTheme="majorHAnsi" w:hAnsiTheme="majorHAnsi" w:cstheme="majorHAnsi"/>
            <w:color w:val="004B97"/>
            <w:u w:val="single"/>
          </w:rPr>
          <w:t>www.ombo.nsw.gov.au</w:t>
        </w:r>
      </w:hyperlink>
    </w:p>
    <w:p w14:paraId="2B4186D5" w14:textId="66C61118" w:rsidR="00B64172" w:rsidRPr="00477539" w:rsidRDefault="00B64172" w:rsidP="005A7A86">
      <w:pPr>
        <w:rPr>
          <w:rFonts w:asciiTheme="majorHAnsi" w:hAnsiTheme="majorHAnsi" w:cstheme="majorHAnsi"/>
        </w:rPr>
      </w:pPr>
      <w:r w:rsidRPr="00477539">
        <w:rPr>
          <w:rFonts w:asciiTheme="majorHAnsi" w:hAnsiTheme="majorHAnsi" w:cstheme="majorHAnsi"/>
          <w:color w:val="000000"/>
        </w:rPr>
        <w:t xml:space="preserve">Email: </w:t>
      </w:r>
      <w:hyperlink r:id="rId34" w:history="1">
        <w:r w:rsidR="00083268" w:rsidRPr="00E37F5C">
          <w:rPr>
            <w:rStyle w:val="Hyperlink"/>
            <w:rFonts w:asciiTheme="majorHAnsi" w:hAnsiTheme="majorHAnsi" w:cstheme="majorHAnsi"/>
          </w:rPr>
          <w:t>info@ombo.nsw.gov.au</w:t>
        </w:r>
      </w:hyperlink>
    </w:p>
    <w:p w14:paraId="6C5966A8" w14:textId="47D0CF30" w:rsidR="00B64172" w:rsidRPr="00477539" w:rsidRDefault="00CC6CB1" w:rsidP="005A7A86">
      <w:pPr>
        <w:rPr>
          <w:rFonts w:asciiTheme="majorHAnsi" w:hAnsiTheme="majorHAnsi" w:cstheme="majorHAnsi"/>
        </w:rPr>
      </w:pPr>
      <w:r>
        <w:rPr>
          <w:rFonts w:asciiTheme="majorHAnsi" w:hAnsiTheme="majorHAnsi" w:cstheme="majorHAnsi"/>
        </w:rPr>
        <w:t>Telephone Interpreter Service</w:t>
      </w:r>
      <w:r w:rsidR="00B64172" w:rsidRPr="00477539">
        <w:rPr>
          <w:rFonts w:asciiTheme="majorHAnsi" w:hAnsiTheme="majorHAnsi" w:cstheme="majorHAnsi"/>
        </w:rPr>
        <w:t xml:space="preserve">: </w:t>
      </w:r>
      <w:r>
        <w:rPr>
          <w:rFonts w:asciiTheme="majorHAnsi" w:hAnsiTheme="majorHAnsi" w:cstheme="majorHAnsi"/>
        </w:rPr>
        <w:t xml:space="preserve">131 450 then ask for </w:t>
      </w:r>
      <w:r w:rsidRPr="00477539">
        <w:rPr>
          <w:rFonts w:asciiTheme="majorHAnsi" w:hAnsiTheme="majorHAnsi" w:cstheme="majorHAnsi"/>
        </w:rPr>
        <w:t>02 9286 1000</w:t>
      </w:r>
    </w:p>
    <w:p w14:paraId="3CC42B0D" w14:textId="30A942C6" w:rsidR="00B64172" w:rsidRPr="00477539" w:rsidRDefault="0006195E" w:rsidP="005A7A86">
      <w:pPr>
        <w:rPr>
          <w:rFonts w:asciiTheme="majorHAnsi" w:hAnsiTheme="majorHAnsi" w:cstheme="majorHAnsi"/>
        </w:rPr>
      </w:pPr>
      <w:r>
        <w:rPr>
          <w:rFonts w:asciiTheme="majorHAnsi" w:hAnsiTheme="majorHAnsi" w:cstheme="majorHAnsi"/>
        </w:rPr>
        <w:t>National Relay Service</w:t>
      </w:r>
      <w:r w:rsidR="00B64172" w:rsidRPr="00477539">
        <w:rPr>
          <w:rFonts w:asciiTheme="majorHAnsi" w:hAnsiTheme="majorHAnsi" w:cstheme="majorHAnsi"/>
        </w:rPr>
        <w:t>: 1300 555 727 then ask for 02 9286 1000</w:t>
      </w:r>
    </w:p>
    <w:p w14:paraId="4CB45A7A" w14:textId="77777777" w:rsidR="00B64172" w:rsidRPr="00477539" w:rsidRDefault="00B64172" w:rsidP="005A7A86">
      <w:pPr>
        <w:rPr>
          <w:rFonts w:asciiTheme="majorHAnsi" w:hAnsiTheme="majorHAnsi" w:cstheme="majorHAnsi"/>
        </w:rPr>
      </w:pPr>
      <w:r w:rsidRPr="00477539">
        <w:rPr>
          <w:rFonts w:asciiTheme="majorHAnsi" w:hAnsiTheme="majorHAnsi" w:cstheme="majorHAnsi"/>
        </w:rPr>
        <w:t>Address: Level 24, 580 George Street, Sydney NSW 2000</w:t>
      </w:r>
    </w:p>
    <w:p w14:paraId="3DFFE279" w14:textId="77777777" w:rsidR="00B64172" w:rsidRPr="00477539" w:rsidRDefault="00B64172" w:rsidP="00B64172">
      <w:pPr>
        <w:pStyle w:val="Heading2"/>
        <w:rPr>
          <w:rFonts w:asciiTheme="majorHAnsi" w:eastAsia="Fira Sans" w:hAnsiTheme="majorHAnsi" w:cstheme="majorHAnsi"/>
          <w:b w:val="0"/>
          <w:i/>
          <w:color w:val="000000"/>
          <w:sz w:val="22"/>
          <w:szCs w:val="22"/>
        </w:rPr>
      </w:pPr>
    </w:p>
    <w:p w14:paraId="000000F6" w14:textId="77777777" w:rsidR="00C77960" w:rsidRPr="00477539" w:rsidRDefault="00C77960">
      <w:pPr>
        <w:rPr>
          <w:rFonts w:asciiTheme="majorHAnsi" w:hAnsiTheme="majorHAnsi" w:cstheme="majorHAnsi"/>
        </w:rPr>
      </w:pPr>
      <w:bookmarkStart w:id="68" w:name="_3znysh7" w:colFirst="0" w:colLast="0"/>
      <w:bookmarkEnd w:id="68"/>
    </w:p>
    <w:p w14:paraId="00000115" w14:textId="687373B4" w:rsidR="00C77960" w:rsidRPr="00477539" w:rsidRDefault="00CE5C02" w:rsidP="00BE226B">
      <w:pPr>
        <w:spacing w:before="240" w:after="120"/>
        <w:rPr>
          <w:rFonts w:asciiTheme="majorHAnsi" w:hAnsiTheme="majorHAnsi" w:cstheme="majorHAnsi"/>
        </w:rPr>
      </w:pPr>
      <w:r w:rsidRPr="00477539">
        <w:rPr>
          <w:rFonts w:asciiTheme="majorHAnsi" w:hAnsiTheme="majorHAnsi" w:cstheme="majorHAnsi"/>
        </w:rPr>
        <w:t xml:space="preserve">The </w:t>
      </w:r>
      <w:r w:rsidR="003A385A">
        <w:rPr>
          <w:rFonts w:asciiTheme="majorHAnsi" w:hAnsiTheme="majorHAnsi" w:cstheme="majorHAnsi"/>
        </w:rPr>
        <w:t>Plan</w:t>
      </w:r>
      <w:r w:rsidRPr="00477539">
        <w:rPr>
          <w:rFonts w:asciiTheme="majorHAnsi" w:hAnsiTheme="majorHAnsi" w:cstheme="majorHAnsi"/>
        </w:rPr>
        <w:t xml:space="preserve"> is publicly available on our website as open access information under the GIPA Act.</w:t>
      </w:r>
    </w:p>
    <w:sectPr w:rsidR="00C77960" w:rsidRPr="00477539" w:rsidSect="00775216">
      <w:headerReference w:type="even" r:id="rId35"/>
      <w:headerReference w:type="default" r:id="rId36"/>
      <w:footerReference w:type="even" r:id="rId37"/>
      <w:footerReference w:type="default" r:id="rId38"/>
      <w:headerReference w:type="first" r:id="rId39"/>
      <w:footerReference w:type="first" r:id="rId40"/>
      <w:pgSz w:w="11906" w:h="16838"/>
      <w:pgMar w:top="1418" w:right="1133" w:bottom="1418" w:left="1418"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16DC5" w14:textId="77777777" w:rsidR="00C7638F" w:rsidRDefault="00C7638F">
      <w:r>
        <w:separator/>
      </w:r>
    </w:p>
  </w:endnote>
  <w:endnote w:type="continuationSeparator" w:id="0">
    <w:p w14:paraId="607FCB17" w14:textId="77777777" w:rsidR="00C7638F" w:rsidRDefault="00C7638F">
      <w:r>
        <w:continuationSeparator/>
      </w:r>
    </w:p>
  </w:endnote>
  <w:endnote w:type="continuationNotice" w:id="1">
    <w:p w14:paraId="71432361" w14:textId="77777777" w:rsidR="00C7638F" w:rsidRDefault="00C763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ira Sans">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E8588" w14:textId="77777777" w:rsidR="007B5EDA" w:rsidRDefault="007B5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4770977"/>
      <w:docPartObj>
        <w:docPartGallery w:val="Page Numbers (Bottom of Page)"/>
        <w:docPartUnique/>
      </w:docPartObj>
    </w:sdtPr>
    <w:sdtEndPr>
      <w:rPr>
        <w:noProof/>
      </w:rPr>
    </w:sdtEndPr>
    <w:sdtContent>
      <w:p w14:paraId="10BBBBFC" w14:textId="1B7732D7" w:rsidR="007B5EDA" w:rsidRDefault="00690492" w:rsidP="00690492">
        <w:pPr>
          <w:pStyle w:val="Footer"/>
        </w:pPr>
        <w:r>
          <w:t>NSW Ombudsman</w:t>
        </w:r>
        <w:r>
          <w:tab/>
        </w:r>
        <w:r>
          <w:tab/>
          <w:t xml:space="preserve"> </w:t>
        </w:r>
        <w:r w:rsidRPr="00690492">
          <w:rPr>
            <w:color w:val="7F7F7F" w:themeColor="text1" w:themeTint="80"/>
          </w:rPr>
          <w:t>|</w:t>
        </w:r>
        <w:r>
          <w:t xml:space="preserve"> </w:t>
        </w:r>
        <w:r w:rsidR="007B5EDA">
          <w:fldChar w:fldCharType="begin"/>
        </w:r>
        <w:r w:rsidR="007B5EDA">
          <w:instrText xml:space="preserve"> PAGE   \* MERGEFORMAT </w:instrText>
        </w:r>
        <w:r w:rsidR="007B5EDA">
          <w:fldChar w:fldCharType="separate"/>
        </w:r>
        <w:r w:rsidR="00857CD9">
          <w:rPr>
            <w:noProof/>
          </w:rPr>
          <w:t>2</w:t>
        </w:r>
        <w:r w:rsidR="007B5EDA">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8CED2" w14:textId="77777777" w:rsidR="007B5EDA" w:rsidRDefault="007B5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14F43" w14:textId="77777777" w:rsidR="00C7638F" w:rsidRDefault="00C7638F">
      <w:r>
        <w:separator/>
      </w:r>
    </w:p>
  </w:footnote>
  <w:footnote w:type="continuationSeparator" w:id="0">
    <w:p w14:paraId="32ADC203" w14:textId="77777777" w:rsidR="00C7638F" w:rsidRDefault="00C7638F">
      <w:r>
        <w:continuationSeparator/>
      </w:r>
    </w:p>
  </w:footnote>
  <w:footnote w:type="continuationNotice" w:id="1">
    <w:p w14:paraId="35625342" w14:textId="77777777" w:rsidR="00C7638F" w:rsidRDefault="00C7638F"/>
  </w:footnote>
  <w:footnote w:id="2">
    <w:p w14:paraId="12BDCF0D" w14:textId="3A7A8E76" w:rsidR="007B5EDA" w:rsidRPr="005B15FD" w:rsidRDefault="007B5EDA" w:rsidP="008165C8">
      <w:pPr>
        <w:pBdr>
          <w:top w:val="nil"/>
          <w:left w:val="nil"/>
          <w:bottom w:val="nil"/>
          <w:right w:val="nil"/>
          <w:between w:val="nil"/>
        </w:pBdr>
        <w:spacing w:after="60"/>
        <w:ind w:hanging="288"/>
        <w:rPr>
          <w:rFonts w:eastAsia="Calibri" w:cs="Calibri"/>
          <w:sz w:val="18"/>
          <w:szCs w:val="18"/>
          <w:vertAlign w:val="superscript"/>
        </w:rPr>
      </w:pPr>
      <w:r w:rsidRPr="005B15FD">
        <w:rPr>
          <w:sz w:val="18"/>
          <w:szCs w:val="18"/>
          <w:vertAlign w:val="superscript"/>
        </w:rPr>
        <w:footnoteRef/>
      </w:r>
      <w:r w:rsidRPr="005B15FD">
        <w:rPr>
          <w:sz w:val="18"/>
          <w:szCs w:val="18"/>
          <w:vertAlign w:val="superscript"/>
        </w:rPr>
        <w:t xml:space="preserve"> </w:t>
      </w:r>
      <w:r w:rsidRPr="005B15FD">
        <w:rPr>
          <w:sz w:val="18"/>
          <w:szCs w:val="18"/>
          <w:vertAlign w:val="superscript"/>
        </w:rPr>
        <w:tab/>
      </w:r>
      <w:r w:rsidRPr="005B15FD">
        <w:rPr>
          <w:sz w:val="18"/>
          <w:szCs w:val="18"/>
        </w:rPr>
        <w:t xml:space="preserve">See </w:t>
      </w:r>
      <w:hyperlink r:id="rId1" w:anchor="sec.4">
        <w:r w:rsidRPr="00801FBB">
          <w:rPr>
            <w:rFonts w:eastAsia="Calibri" w:cs="Calibri"/>
            <w:color w:val="004B97"/>
            <w:sz w:val="18"/>
            <w:szCs w:val="18"/>
            <w:u w:val="single"/>
          </w:rPr>
          <w:t>PPIPA s 4</w:t>
        </w:r>
      </w:hyperlink>
      <w:r w:rsidRPr="005B15FD">
        <w:rPr>
          <w:rFonts w:eastAsia="Calibri" w:cs="Calibri"/>
          <w:sz w:val="18"/>
          <w:szCs w:val="18"/>
        </w:rPr>
        <w:t xml:space="preserve"> for the full list of exceptions.</w:t>
      </w:r>
    </w:p>
  </w:footnote>
  <w:footnote w:id="3">
    <w:p w14:paraId="23079080" w14:textId="77777777" w:rsidR="007B5EDA" w:rsidRPr="005B15FD" w:rsidRDefault="007B5EDA" w:rsidP="008165C8">
      <w:pPr>
        <w:pBdr>
          <w:top w:val="nil"/>
          <w:left w:val="nil"/>
          <w:bottom w:val="nil"/>
          <w:right w:val="nil"/>
          <w:between w:val="nil"/>
        </w:pBdr>
        <w:spacing w:after="60"/>
        <w:ind w:hanging="288"/>
        <w:rPr>
          <w:rFonts w:eastAsia="Calibri" w:cs="Calibri"/>
          <w:sz w:val="18"/>
          <w:szCs w:val="18"/>
        </w:rPr>
      </w:pPr>
      <w:r w:rsidRPr="005B15FD">
        <w:rPr>
          <w:sz w:val="18"/>
          <w:szCs w:val="18"/>
          <w:vertAlign w:val="superscript"/>
        </w:rPr>
        <w:footnoteRef/>
      </w:r>
      <w:r w:rsidRPr="005B15FD">
        <w:rPr>
          <w:sz w:val="18"/>
          <w:szCs w:val="18"/>
          <w:vertAlign w:val="superscript"/>
        </w:rPr>
        <w:t xml:space="preserve">  </w:t>
      </w:r>
      <w:r w:rsidRPr="005B15FD">
        <w:rPr>
          <w:sz w:val="18"/>
          <w:szCs w:val="18"/>
          <w:vertAlign w:val="superscript"/>
        </w:rPr>
        <w:tab/>
      </w:r>
      <w:hyperlink r:id="rId2" w:anchor="sec.6">
        <w:r w:rsidRPr="00801FBB">
          <w:rPr>
            <w:rFonts w:eastAsia="Calibri" w:cs="Calibri"/>
            <w:color w:val="004B97"/>
            <w:sz w:val="18"/>
            <w:szCs w:val="18"/>
            <w:u w:val="single"/>
          </w:rPr>
          <w:t>HRIPA s 6.</w:t>
        </w:r>
      </w:hyperlink>
    </w:p>
  </w:footnote>
  <w:footnote w:id="4">
    <w:p w14:paraId="00000118" w14:textId="14A131CE" w:rsidR="007B5EDA" w:rsidRPr="005B15FD" w:rsidRDefault="007B5EDA" w:rsidP="008165C8">
      <w:pPr>
        <w:pBdr>
          <w:top w:val="nil"/>
          <w:left w:val="nil"/>
          <w:bottom w:val="nil"/>
          <w:right w:val="nil"/>
          <w:between w:val="nil"/>
        </w:pBdr>
        <w:spacing w:after="60"/>
        <w:ind w:hanging="289"/>
        <w:rPr>
          <w:rFonts w:eastAsia="Calibri" w:cs="Calibri"/>
          <w:color w:val="000000"/>
          <w:sz w:val="18"/>
          <w:szCs w:val="18"/>
        </w:rPr>
      </w:pPr>
      <w:r w:rsidRPr="005B15FD">
        <w:rPr>
          <w:sz w:val="18"/>
          <w:szCs w:val="18"/>
          <w:vertAlign w:val="superscript"/>
        </w:rPr>
        <w:footnoteRef/>
      </w:r>
      <w:r w:rsidRPr="005B15FD">
        <w:rPr>
          <w:rFonts w:eastAsia="Calibri" w:cs="Calibri"/>
          <w:color w:val="000000"/>
          <w:sz w:val="18"/>
          <w:szCs w:val="18"/>
        </w:rPr>
        <w:t xml:space="preserve"> </w:t>
      </w:r>
      <w:r w:rsidRPr="005B15FD">
        <w:rPr>
          <w:rFonts w:eastAsia="Calibri" w:cs="Calibri"/>
          <w:color w:val="000000"/>
          <w:sz w:val="18"/>
          <w:szCs w:val="18"/>
        </w:rPr>
        <w:tab/>
      </w:r>
      <w:hyperlink r:id="rId3" w:anchor="sec.4">
        <w:r w:rsidRPr="00801FBB">
          <w:rPr>
            <w:rFonts w:eastAsia="Calibri" w:cs="Calibri"/>
            <w:color w:val="004B97"/>
            <w:sz w:val="18"/>
            <w:szCs w:val="18"/>
            <w:u w:val="single"/>
          </w:rPr>
          <w:t>PPIPA s 4(5)</w:t>
        </w:r>
      </w:hyperlink>
      <w:r w:rsidRPr="005B15FD">
        <w:rPr>
          <w:rFonts w:eastAsia="Calibri" w:cs="Calibri"/>
          <w:color w:val="000000"/>
          <w:sz w:val="18"/>
          <w:szCs w:val="18"/>
        </w:rPr>
        <w:t xml:space="preserve">; </w:t>
      </w:r>
      <w:hyperlink r:id="rId4" w:anchor="sec.10">
        <w:r w:rsidRPr="00801FBB">
          <w:rPr>
            <w:rFonts w:eastAsia="Calibri" w:cs="Calibri"/>
            <w:color w:val="004B97"/>
            <w:sz w:val="18"/>
            <w:szCs w:val="18"/>
            <w:u w:val="single"/>
          </w:rPr>
          <w:t>HRIPA s 10</w:t>
        </w:r>
      </w:hyperlink>
      <w:r w:rsidRPr="00801FBB">
        <w:rPr>
          <w:rFonts w:eastAsia="Calibri" w:cs="Calibri"/>
          <w:color w:val="004B97"/>
          <w:sz w:val="18"/>
          <w:szCs w:val="18"/>
        </w:rPr>
        <w:t>.</w:t>
      </w:r>
    </w:p>
  </w:footnote>
  <w:footnote w:id="5">
    <w:p w14:paraId="00000119" w14:textId="36B6B651" w:rsidR="007B5EDA" w:rsidRPr="005B15FD" w:rsidRDefault="007B5EDA" w:rsidP="008165C8">
      <w:pPr>
        <w:pBdr>
          <w:top w:val="nil"/>
          <w:left w:val="nil"/>
          <w:bottom w:val="nil"/>
          <w:right w:val="nil"/>
          <w:between w:val="nil"/>
        </w:pBdr>
        <w:spacing w:after="60"/>
        <w:ind w:hanging="289"/>
        <w:rPr>
          <w:rFonts w:eastAsia="Calibri" w:cs="Calibri"/>
          <w:color w:val="000000"/>
          <w:sz w:val="18"/>
          <w:szCs w:val="18"/>
        </w:rPr>
      </w:pPr>
      <w:r w:rsidRPr="005B15FD">
        <w:rPr>
          <w:sz w:val="18"/>
          <w:szCs w:val="18"/>
          <w:vertAlign w:val="superscript"/>
        </w:rPr>
        <w:footnoteRef/>
      </w:r>
      <w:r w:rsidRPr="005B15FD">
        <w:rPr>
          <w:rFonts w:eastAsia="Calibri" w:cs="Calibri"/>
          <w:color w:val="000000"/>
          <w:sz w:val="18"/>
          <w:szCs w:val="18"/>
        </w:rPr>
        <w:t xml:space="preserve"> </w:t>
      </w:r>
      <w:r w:rsidRPr="005B15FD">
        <w:rPr>
          <w:rFonts w:eastAsia="Calibri" w:cs="Calibri"/>
          <w:color w:val="000000"/>
          <w:sz w:val="18"/>
          <w:szCs w:val="18"/>
        </w:rPr>
        <w:tab/>
      </w:r>
      <w:hyperlink r:id="rId5" w:anchor="sec.8">
        <w:r w:rsidRPr="00801FBB">
          <w:rPr>
            <w:rFonts w:eastAsia="Calibri" w:cs="Calibri"/>
            <w:color w:val="004B97"/>
            <w:sz w:val="18"/>
            <w:szCs w:val="18"/>
            <w:u w:val="single"/>
          </w:rPr>
          <w:t>PPIPA s 8</w:t>
        </w:r>
      </w:hyperlink>
      <w:r w:rsidRPr="005B15FD">
        <w:rPr>
          <w:rFonts w:eastAsia="Calibri" w:cs="Calibri"/>
          <w:color w:val="000000"/>
          <w:sz w:val="18"/>
          <w:szCs w:val="18"/>
        </w:rPr>
        <w:t xml:space="preserve">; </w:t>
      </w:r>
      <w:hyperlink r:id="rId6" w:anchor="sch.1-sec.1">
        <w:r w:rsidRPr="00801FBB">
          <w:rPr>
            <w:rFonts w:eastAsia="Calibri" w:cs="Calibri"/>
            <w:color w:val="004B97"/>
            <w:sz w:val="18"/>
            <w:szCs w:val="18"/>
            <w:u w:val="single"/>
          </w:rPr>
          <w:t>HRIPA sch 1 cl 1</w:t>
        </w:r>
      </w:hyperlink>
      <w:r w:rsidRPr="005B15FD">
        <w:rPr>
          <w:rFonts w:eastAsia="Calibri" w:cs="Calibri"/>
          <w:color w:val="000000"/>
          <w:sz w:val="18"/>
          <w:szCs w:val="18"/>
        </w:rPr>
        <w:t>.</w:t>
      </w:r>
    </w:p>
  </w:footnote>
  <w:footnote w:id="6">
    <w:p w14:paraId="0000011A" w14:textId="1A7D2382" w:rsidR="007B5EDA" w:rsidRPr="005B15FD" w:rsidRDefault="007B5EDA" w:rsidP="008165C8">
      <w:pPr>
        <w:pBdr>
          <w:top w:val="nil"/>
          <w:left w:val="nil"/>
          <w:bottom w:val="nil"/>
          <w:right w:val="nil"/>
          <w:between w:val="nil"/>
        </w:pBdr>
        <w:spacing w:after="60"/>
        <w:ind w:hanging="289"/>
        <w:rPr>
          <w:rFonts w:eastAsia="Calibri" w:cs="Calibri"/>
          <w:color w:val="000000"/>
          <w:sz w:val="18"/>
          <w:szCs w:val="18"/>
        </w:rPr>
      </w:pPr>
      <w:r w:rsidRPr="005B15FD">
        <w:rPr>
          <w:sz w:val="18"/>
          <w:szCs w:val="18"/>
          <w:vertAlign w:val="superscript"/>
        </w:rPr>
        <w:footnoteRef/>
      </w:r>
      <w:r w:rsidRPr="005B15FD">
        <w:rPr>
          <w:rFonts w:eastAsia="Calibri" w:cs="Calibri"/>
          <w:color w:val="000000"/>
          <w:sz w:val="18"/>
          <w:szCs w:val="18"/>
        </w:rPr>
        <w:t xml:space="preserve"> </w:t>
      </w:r>
      <w:r w:rsidRPr="005B15FD">
        <w:rPr>
          <w:rFonts w:eastAsia="Calibri" w:cs="Calibri"/>
          <w:color w:val="000000"/>
          <w:sz w:val="18"/>
          <w:szCs w:val="18"/>
        </w:rPr>
        <w:tab/>
        <w:t xml:space="preserve">The Privacy Commissioner may issue guidelines: </w:t>
      </w:r>
      <w:hyperlink r:id="rId7" w:anchor="sch.1-sec.3">
        <w:r w:rsidRPr="00801FBB">
          <w:rPr>
            <w:rFonts w:eastAsia="Calibri" w:cs="Calibri"/>
            <w:color w:val="004B97"/>
            <w:sz w:val="18"/>
            <w:szCs w:val="18"/>
            <w:u w:val="single"/>
          </w:rPr>
          <w:t>HRIPA sch 1 cl 3</w:t>
        </w:r>
      </w:hyperlink>
      <w:r w:rsidRPr="005B15FD">
        <w:rPr>
          <w:rFonts w:eastAsia="Calibri" w:cs="Calibri"/>
          <w:color w:val="000000"/>
          <w:sz w:val="18"/>
          <w:szCs w:val="18"/>
        </w:rPr>
        <w:t>.</w:t>
      </w:r>
    </w:p>
  </w:footnote>
  <w:footnote w:id="7">
    <w:p w14:paraId="0000011B" w14:textId="257082E1" w:rsidR="007B5EDA" w:rsidRPr="005B15FD" w:rsidRDefault="007B5EDA" w:rsidP="008165C8">
      <w:pPr>
        <w:pBdr>
          <w:top w:val="nil"/>
          <w:left w:val="nil"/>
          <w:bottom w:val="nil"/>
          <w:right w:val="nil"/>
          <w:between w:val="nil"/>
        </w:pBdr>
        <w:spacing w:after="60"/>
        <w:ind w:hanging="289"/>
        <w:rPr>
          <w:rFonts w:eastAsia="Calibri" w:cs="Calibri"/>
          <w:sz w:val="18"/>
          <w:szCs w:val="18"/>
        </w:rPr>
      </w:pPr>
      <w:r w:rsidRPr="005B15FD">
        <w:rPr>
          <w:sz w:val="18"/>
          <w:szCs w:val="18"/>
          <w:vertAlign w:val="superscript"/>
        </w:rPr>
        <w:footnoteRef/>
      </w:r>
      <w:r w:rsidRPr="005B15FD">
        <w:rPr>
          <w:rFonts w:eastAsia="Calibri" w:cs="Calibri"/>
          <w:color w:val="000000"/>
          <w:sz w:val="18"/>
          <w:szCs w:val="18"/>
        </w:rPr>
        <w:t xml:space="preserve"> </w:t>
      </w:r>
      <w:r w:rsidRPr="005B15FD">
        <w:rPr>
          <w:rFonts w:eastAsia="Calibri" w:cs="Calibri"/>
          <w:color w:val="000000"/>
          <w:sz w:val="18"/>
          <w:szCs w:val="18"/>
        </w:rPr>
        <w:tab/>
      </w:r>
      <w:hyperlink r:id="rId8" w:anchor="sch.1-sec.4">
        <w:r w:rsidRPr="00801FBB">
          <w:rPr>
            <w:rFonts w:eastAsia="Calibri" w:cs="Calibri"/>
            <w:color w:val="004B97"/>
            <w:sz w:val="18"/>
            <w:szCs w:val="18"/>
            <w:u w:val="single"/>
          </w:rPr>
          <w:t>HRIPA sch 1 cl4(1)</w:t>
        </w:r>
      </w:hyperlink>
      <w:r w:rsidRPr="005B15FD">
        <w:rPr>
          <w:rFonts w:eastAsia="Calibri" w:cs="Calibri"/>
          <w:color w:val="000000"/>
          <w:sz w:val="18"/>
          <w:szCs w:val="18"/>
        </w:rPr>
        <w:t>.</w:t>
      </w:r>
    </w:p>
  </w:footnote>
  <w:footnote w:id="8">
    <w:p w14:paraId="0000011C" w14:textId="6859B386" w:rsidR="007B5EDA" w:rsidRPr="005B15FD" w:rsidRDefault="007B5EDA" w:rsidP="008165C8">
      <w:pPr>
        <w:pBdr>
          <w:top w:val="nil"/>
          <w:left w:val="nil"/>
          <w:bottom w:val="nil"/>
          <w:right w:val="nil"/>
          <w:between w:val="nil"/>
        </w:pBdr>
        <w:spacing w:after="60"/>
        <w:ind w:hanging="289"/>
        <w:rPr>
          <w:rFonts w:eastAsia="Calibri" w:cs="Calibri"/>
          <w:color w:val="000000"/>
          <w:sz w:val="18"/>
          <w:szCs w:val="18"/>
        </w:rPr>
      </w:pPr>
      <w:r w:rsidRPr="005B15FD">
        <w:rPr>
          <w:sz w:val="18"/>
          <w:szCs w:val="18"/>
          <w:vertAlign w:val="superscript"/>
        </w:rPr>
        <w:footnoteRef/>
      </w:r>
      <w:r w:rsidRPr="005B15FD">
        <w:rPr>
          <w:rFonts w:eastAsia="Calibri" w:cs="Calibri"/>
          <w:color w:val="000000"/>
          <w:sz w:val="18"/>
          <w:szCs w:val="18"/>
        </w:rPr>
        <w:t xml:space="preserve"> </w:t>
      </w:r>
      <w:r w:rsidRPr="005B15FD">
        <w:rPr>
          <w:rFonts w:eastAsia="Calibri" w:cs="Calibri"/>
          <w:color w:val="000000"/>
          <w:sz w:val="18"/>
          <w:szCs w:val="18"/>
        </w:rPr>
        <w:tab/>
      </w:r>
      <w:hyperlink r:id="rId9" w:anchor="sch.1-sec.4">
        <w:r w:rsidRPr="00801FBB">
          <w:rPr>
            <w:rFonts w:eastAsia="Calibri" w:cs="Calibri"/>
            <w:color w:val="004B97"/>
            <w:sz w:val="18"/>
            <w:szCs w:val="18"/>
            <w:u w:val="single"/>
          </w:rPr>
          <w:t>HRIPA sch 1 cl4(2)</w:t>
        </w:r>
      </w:hyperlink>
      <w:r w:rsidRPr="005B15FD">
        <w:rPr>
          <w:rFonts w:eastAsia="Calibri" w:cs="Calibri"/>
          <w:color w:val="000000"/>
          <w:sz w:val="18"/>
          <w:szCs w:val="18"/>
        </w:rPr>
        <w:t>.</w:t>
      </w:r>
    </w:p>
  </w:footnote>
  <w:footnote w:id="9">
    <w:p w14:paraId="0000011D" w14:textId="544907F3" w:rsidR="007B5EDA" w:rsidRPr="005B15FD" w:rsidRDefault="007B5EDA" w:rsidP="008165C8">
      <w:pPr>
        <w:pBdr>
          <w:top w:val="nil"/>
          <w:left w:val="nil"/>
          <w:bottom w:val="nil"/>
          <w:right w:val="nil"/>
          <w:between w:val="nil"/>
        </w:pBdr>
        <w:spacing w:after="60"/>
        <w:ind w:hanging="289"/>
        <w:rPr>
          <w:rFonts w:eastAsia="Calibri" w:cs="Calibri"/>
          <w:sz w:val="18"/>
          <w:szCs w:val="18"/>
        </w:rPr>
      </w:pPr>
      <w:r w:rsidRPr="005B15FD">
        <w:rPr>
          <w:sz w:val="18"/>
          <w:szCs w:val="18"/>
          <w:vertAlign w:val="superscript"/>
        </w:rPr>
        <w:footnoteRef/>
      </w:r>
      <w:r w:rsidRPr="005B15FD">
        <w:rPr>
          <w:sz w:val="18"/>
          <w:szCs w:val="18"/>
          <w:vertAlign w:val="superscript"/>
        </w:rPr>
        <w:t xml:space="preserve"> </w:t>
      </w:r>
      <w:r w:rsidRPr="005B15FD">
        <w:rPr>
          <w:sz w:val="18"/>
          <w:szCs w:val="18"/>
          <w:vertAlign w:val="superscript"/>
        </w:rPr>
        <w:tab/>
      </w:r>
      <w:hyperlink r:id="rId10" w:anchor="sch.1-sec.4">
        <w:r w:rsidRPr="00801FBB">
          <w:rPr>
            <w:rFonts w:eastAsia="Calibri" w:cs="Calibri"/>
            <w:color w:val="004B97"/>
            <w:sz w:val="18"/>
            <w:szCs w:val="18"/>
            <w:u w:val="single"/>
          </w:rPr>
          <w:t>HRIPA sch 1 cl4(4)(a)-(c), (f)</w:t>
        </w:r>
      </w:hyperlink>
      <w:r w:rsidRPr="00801FBB">
        <w:rPr>
          <w:rFonts w:eastAsia="Calibri" w:cs="Calibri"/>
          <w:color w:val="000000" w:themeColor="text1"/>
          <w:sz w:val="18"/>
          <w:szCs w:val="18"/>
        </w:rPr>
        <w:t>.</w:t>
      </w:r>
    </w:p>
  </w:footnote>
  <w:footnote w:id="10">
    <w:p w14:paraId="29FED2A6" w14:textId="7E78B83A" w:rsidR="007B5EDA" w:rsidRPr="005B15FD" w:rsidRDefault="007B5EDA" w:rsidP="008165C8">
      <w:pPr>
        <w:pBdr>
          <w:top w:val="nil"/>
          <w:left w:val="nil"/>
          <w:bottom w:val="nil"/>
          <w:right w:val="nil"/>
          <w:between w:val="nil"/>
        </w:pBdr>
        <w:spacing w:after="60"/>
        <w:ind w:left="-288"/>
        <w:rPr>
          <w:rFonts w:eastAsia="Calibri" w:cs="Calibri"/>
          <w:color w:val="000000"/>
          <w:sz w:val="18"/>
          <w:szCs w:val="18"/>
        </w:rPr>
      </w:pPr>
      <w:r w:rsidRPr="005B15FD">
        <w:rPr>
          <w:sz w:val="18"/>
          <w:szCs w:val="18"/>
          <w:vertAlign w:val="superscript"/>
        </w:rPr>
        <w:footnoteRef/>
      </w:r>
      <w:r w:rsidRPr="005B15FD">
        <w:rPr>
          <w:rFonts w:eastAsia="Calibri" w:cs="Calibri"/>
          <w:color w:val="000000"/>
          <w:sz w:val="18"/>
          <w:szCs w:val="18"/>
        </w:rPr>
        <w:t xml:space="preserve"> </w:t>
      </w:r>
      <w:r w:rsidRPr="005B15FD">
        <w:rPr>
          <w:rFonts w:eastAsia="Calibri" w:cs="Calibri"/>
          <w:color w:val="000000"/>
          <w:sz w:val="18"/>
          <w:szCs w:val="18"/>
        </w:rPr>
        <w:tab/>
      </w:r>
      <w:hyperlink r:id="rId11" w:anchor="sec.11">
        <w:r w:rsidRPr="00801FBB">
          <w:rPr>
            <w:rFonts w:eastAsia="Calibri" w:cs="Calibri"/>
            <w:color w:val="004B97"/>
            <w:sz w:val="18"/>
            <w:szCs w:val="18"/>
            <w:u w:val="single"/>
          </w:rPr>
          <w:t>PPIPA s11</w:t>
        </w:r>
      </w:hyperlink>
      <w:r w:rsidRPr="005B15FD">
        <w:rPr>
          <w:rFonts w:eastAsia="Calibri" w:cs="Calibri"/>
          <w:color w:val="000000"/>
          <w:sz w:val="18"/>
          <w:szCs w:val="18"/>
        </w:rPr>
        <w:t xml:space="preserve">; </w:t>
      </w:r>
      <w:hyperlink r:id="rId12" w:anchor="sch.1-sec.2">
        <w:r w:rsidRPr="00801FBB">
          <w:rPr>
            <w:rFonts w:eastAsia="Calibri" w:cs="Calibri"/>
            <w:color w:val="004B97"/>
            <w:sz w:val="18"/>
            <w:szCs w:val="18"/>
            <w:u w:val="single"/>
          </w:rPr>
          <w:t>HRIPA sch 1 cl2</w:t>
        </w:r>
      </w:hyperlink>
      <w:r w:rsidRPr="005B15FD">
        <w:rPr>
          <w:rFonts w:eastAsia="Calibri" w:cs="Calibri"/>
          <w:color w:val="000000"/>
          <w:sz w:val="18"/>
          <w:szCs w:val="18"/>
        </w:rPr>
        <w:t>.</w:t>
      </w:r>
    </w:p>
  </w:footnote>
  <w:footnote w:id="11">
    <w:p w14:paraId="70CEE90E" w14:textId="210CDF05" w:rsidR="00366B8D" w:rsidRPr="005B15FD" w:rsidRDefault="00366B8D" w:rsidP="008165C8">
      <w:pPr>
        <w:pBdr>
          <w:top w:val="nil"/>
          <w:left w:val="nil"/>
          <w:bottom w:val="nil"/>
          <w:right w:val="nil"/>
          <w:between w:val="nil"/>
        </w:pBdr>
        <w:spacing w:after="60"/>
        <w:ind w:hanging="288"/>
        <w:rPr>
          <w:rFonts w:eastAsia="Calibri" w:cs="Calibri"/>
          <w:color w:val="000000"/>
          <w:sz w:val="18"/>
          <w:szCs w:val="18"/>
        </w:rPr>
      </w:pPr>
      <w:r w:rsidRPr="005B15FD">
        <w:rPr>
          <w:sz w:val="18"/>
          <w:szCs w:val="18"/>
          <w:vertAlign w:val="superscript"/>
        </w:rPr>
        <w:footnoteRef/>
      </w:r>
      <w:r w:rsidRPr="005B15FD">
        <w:rPr>
          <w:rFonts w:eastAsia="Calibri" w:cs="Calibri"/>
          <w:color w:val="000000"/>
          <w:sz w:val="18"/>
          <w:szCs w:val="18"/>
        </w:rPr>
        <w:t xml:space="preserve"> </w:t>
      </w:r>
      <w:r w:rsidRPr="005B15FD">
        <w:rPr>
          <w:rFonts w:eastAsia="Calibri" w:cs="Calibri"/>
          <w:color w:val="000000"/>
          <w:sz w:val="18"/>
          <w:szCs w:val="18"/>
        </w:rPr>
        <w:tab/>
      </w:r>
      <w:hyperlink r:id="rId13" w:anchor="sec.25">
        <w:r w:rsidRPr="00801FBB">
          <w:rPr>
            <w:rFonts w:eastAsia="Calibri" w:cs="Calibri"/>
            <w:color w:val="004B97"/>
            <w:sz w:val="18"/>
            <w:szCs w:val="18"/>
            <w:u w:val="single"/>
          </w:rPr>
          <w:t>PPIPA s25</w:t>
        </w:r>
      </w:hyperlink>
      <w:r w:rsidRPr="005B15FD">
        <w:rPr>
          <w:rFonts w:eastAsia="Calibri" w:cs="Calibri"/>
          <w:color w:val="000000"/>
          <w:sz w:val="18"/>
          <w:szCs w:val="18"/>
        </w:rPr>
        <w:t>.</w:t>
      </w:r>
    </w:p>
  </w:footnote>
  <w:footnote w:id="12">
    <w:p w14:paraId="00000120" w14:textId="280FE917" w:rsidR="007B5EDA" w:rsidRPr="005B15FD" w:rsidRDefault="007B5EDA" w:rsidP="008165C8">
      <w:pPr>
        <w:pBdr>
          <w:top w:val="nil"/>
          <w:left w:val="nil"/>
          <w:bottom w:val="nil"/>
          <w:right w:val="nil"/>
          <w:between w:val="nil"/>
        </w:pBdr>
        <w:spacing w:after="60"/>
        <w:ind w:hanging="288"/>
        <w:rPr>
          <w:rFonts w:eastAsia="Calibri" w:cs="Calibri"/>
          <w:color w:val="000000"/>
          <w:sz w:val="18"/>
          <w:szCs w:val="18"/>
        </w:rPr>
      </w:pPr>
      <w:r w:rsidRPr="005B15FD">
        <w:rPr>
          <w:sz w:val="18"/>
          <w:szCs w:val="18"/>
          <w:vertAlign w:val="superscript"/>
        </w:rPr>
        <w:footnoteRef/>
      </w:r>
      <w:r w:rsidRPr="005B15FD">
        <w:rPr>
          <w:rFonts w:eastAsia="Calibri" w:cs="Calibri"/>
          <w:color w:val="000000"/>
          <w:sz w:val="18"/>
          <w:szCs w:val="18"/>
        </w:rPr>
        <w:t xml:space="preserve"> </w:t>
      </w:r>
      <w:r w:rsidRPr="005B15FD">
        <w:rPr>
          <w:rFonts w:eastAsia="Calibri" w:cs="Calibri"/>
          <w:color w:val="000000"/>
          <w:sz w:val="18"/>
          <w:szCs w:val="18"/>
        </w:rPr>
        <w:tab/>
      </w:r>
      <w:hyperlink r:id="rId14" w:anchor="sec.12">
        <w:r w:rsidRPr="00801FBB">
          <w:rPr>
            <w:rFonts w:eastAsia="Calibri" w:cs="Calibri"/>
            <w:color w:val="004B97"/>
            <w:sz w:val="18"/>
            <w:szCs w:val="18"/>
            <w:u w:val="single"/>
          </w:rPr>
          <w:t>PPIPA s12</w:t>
        </w:r>
      </w:hyperlink>
      <w:r w:rsidRPr="005B15FD">
        <w:rPr>
          <w:rFonts w:eastAsia="Calibri" w:cs="Calibri"/>
          <w:color w:val="000000"/>
          <w:sz w:val="18"/>
          <w:szCs w:val="18"/>
        </w:rPr>
        <w:t xml:space="preserve">; </w:t>
      </w:r>
      <w:hyperlink r:id="rId15" w:anchor="sch.1-sec.5">
        <w:r w:rsidRPr="00801FBB">
          <w:rPr>
            <w:rFonts w:eastAsia="Calibri" w:cs="Calibri"/>
            <w:color w:val="004B97"/>
            <w:sz w:val="18"/>
            <w:szCs w:val="18"/>
            <w:u w:val="single"/>
          </w:rPr>
          <w:t>HRIPA sch 1 cl5</w:t>
        </w:r>
      </w:hyperlink>
      <w:r w:rsidRPr="005B15FD">
        <w:rPr>
          <w:rFonts w:eastAsia="Calibri" w:cs="Calibri"/>
          <w:color w:val="000000"/>
          <w:sz w:val="18"/>
          <w:szCs w:val="18"/>
        </w:rPr>
        <w:t>.</w:t>
      </w:r>
    </w:p>
  </w:footnote>
  <w:footnote w:id="13">
    <w:p w14:paraId="196FE317" w14:textId="4352D310" w:rsidR="003362ED" w:rsidRPr="005B15FD" w:rsidRDefault="003362ED" w:rsidP="008165C8">
      <w:pPr>
        <w:pBdr>
          <w:top w:val="nil"/>
          <w:left w:val="nil"/>
          <w:bottom w:val="nil"/>
          <w:right w:val="nil"/>
          <w:between w:val="nil"/>
        </w:pBdr>
        <w:spacing w:after="60"/>
        <w:ind w:hanging="288"/>
        <w:rPr>
          <w:rFonts w:eastAsia="Calibri" w:cs="Calibri"/>
          <w:color w:val="000000"/>
          <w:sz w:val="18"/>
          <w:szCs w:val="18"/>
        </w:rPr>
      </w:pPr>
      <w:r w:rsidRPr="005B15FD">
        <w:rPr>
          <w:sz w:val="18"/>
          <w:szCs w:val="18"/>
          <w:vertAlign w:val="superscript"/>
        </w:rPr>
        <w:footnoteRef/>
      </w:r>
      <w:r w:rsidRPr="005B15FD">
        <w:rPr>
          <w:rFonts w:eastAsia="Calibri" w:cs="Calibri"/>
          <w:color w:val="000000"/>
          <w:sz w:val="18"/>
          <w:szCs w:val="18"/>
        </w:rPr>
        <w:t xml:space="preserve"> </w:t>
      </w:r>
      <w:r w:rsidRPr="005B15FD">
        <w:rPr>
          <w:rFonts w:eastAsia="Calibri" w:cs="Calibri"/>
          <w:color w:val="000000"/>
          <w:sz w:val="18"/>
          <w:szCs w:val="18"/>
        </w:rPr>
        <w:tab/>
      </w:r>
      <w:hyperlink r:id="rId16" w:anchor="sch.1-sec.5">
        <w:r w:rsidRPr="00801FBB">
          <w:rPr>
            <w:rFonts w:eastAsia="Calibri" w:cs="Calibri"/>
            <w:color w:val="004B97"/>
            <w:sz w:val="18"/>
            <w:szCs w:val="18"/>
            <w:u w:val="single"/>
          </w:rPr>
          <w:t>HRIPA sch 1 cl5(2)</w:t>
        </w:r>
      </w:hyperlink>
      <w:r w:rsidRPr="005B15FD">
        <w:rPr>
          <w:rFonts w:eastAsia="Calibri" w:cs="Calibri"/>
          <w:color w:val="000000"/>
          <w:sz w:val="18"/>
          <w:szCs w:val="18"/>
        </w:rPr>
        <w:t>.</w:t>
      </w:r>
    </w:p>
  </w:footnote>
  <w:footnote w:id="14">
    <w:p w14:paraId="00000122" w14:textId="59B5CA06" w:rsidR="007B5EDA" w:rsidRPr="005B15FD" w:rsidRDefault="007B5EDA" w:rsidP="008165C8">
      <w:pPr>
        <w:pBdr>
          <w:top w:val="nil"/>
          <w:left w:val="nil"/>
          <w:bottom w:val="nil"/>
          <w:right w:val="nil"/>
          <w:between w:val="nil"/>
        </w:pBdr>
        <w:spacing w:after="60"/>
        <w:ind w:hanging="288"/>
        <w:rPr>
          <w:rFonts w:eastAsia="Calibri" w:cs="Calibri"/>
          <w:color w:val="000000"/>
          <w:sz w:val="18"/>
          <w:szCs w:val="18"/>
        </w:rPr>
      </w:pPr>
      <w:r w:rsidRPr="005B15FD">
        <w:rPr>
          <w:sz w:val="18"/>
          <w:szCs w:val="18"/>
          <w:vertAlign w:val="superscript"/>
        </w:rPr>
        <w:footnoteRef/>
      </w:r>
      <w:r w:rsidRPr="005B15FD">
        <w:rPr>
          <w:rFonts w:eastAsia="Calibri" w:cs="Calibri"/>
          <w:color w:val="000000"/>
          <w:sz w:val="18"/>
          <w:szCs w:val="18"/>
        </w:rPr>
        <w:t xml:space="preserve"> </w:t>
      </w:r>
      <w:r w:rsidRPr="005B15FD">
        <w:rPr>
          <w:rFonts w:eastAsia="Calibri" w:cs="Calibri"/>
          <w:color w:val="000000"/>
          <w:sz w:val="18"/>
          <w:szCs w:val="18"/>
        </w:rPr>
        <w:tab/>
      </w:r>
      <w:hyperlink r:id="rId17" w:anchor="sec.13">
        <w:r w:rsidRPr="00801FBB">
          <w:rPr>
            <w:rFonts w:eastAsia="Calibri" w:cs="Calibri"/>
            <w:color w:val="004B97"/>
            <w:sz w:val="18"/>
            <w:szCs w:val="18"/>
            <w:u w:val="single"/>
          </w:rPr>
          <w:t>PPIPA s13</w:t>
        </w:r>
      </w:hyperlink>
      <w:r w:rsidRPr="005B15FD">
        <w:rPr>
          <w:rFonts w:eastAsia="Calibri" w:cs="Calibri"/>
          <w:color w:val="000000"/>
          <w:sz w:val="18"/>
          <w:szCs w:val="18"/>
        </w:rPr>
        <w:t xml:space="preserve">; </w:t>
      </w:r>
      <w:hyperlink r:id="rId18" w:anchor="sch.1-sec.6">
        <w:r w:rsidRPr="00801FBB">
          <w:rPr>
            <w:rFonts w:eastAsia="Calibri" w:cs="Calibri"/>
            <w:color w:val="004B97"/>
            <w:sz w:val="18"/>
            <w:szCs w:val="18"/>
            <w:u w:val="single"/>
          </w:rPr>
          <w:t>HRIPA sch 1 cl6</w:t>
        </w:r>
      </w:hyperlink>
      <w:r w:rsidRPr="005B15FD">
        <w:rPr>
          <w:rFonts w:eastAsia="Calibri" w:cs="Calibri"/>
          <w:color w:val="000000"/>
          <w:sz w:val="18"/>
          <w:szCs w:val="18"/>
        </w:rPr>
        <w:t>.</w:t>
      </w:r>
    </w:p>
  </w:footnote>
  <w:footnote w:id="15">
    <w:p w14:paraId="06027B5C" w14:textId="78F33CA7" w:rsidR="007B5EDA" w:rsidRPr="005B15FD" w:rsidRDefault="007B5EDA" w:rsidP="008165C8">
      <w:pPr>
        <w:pBdr>
          <w:top w:val="nil"/>
          <w:left w:val="nil"/>
          <w:bottom w:val="nil"/>
          <w:right w:val="nil"/>
          <w:between w:val="nil"/>
        </w:pBdr>
        <w:spacing w:after="60"/>
        <w:ind w:hanging="288"/>
        <w:rPr>
          <w:rFonts w:eastAsia="Calibri" w:cs="Calibri"/>
          <w:color w:val="000000"/>
          <w:sz w:val="18"/>
          <w:szCs w:val="18"/>
        </w:rPr>
      </w:pPr>
      <w:r w:rsidRPr="005B15FD">
        <w:rPr>
          <w:sz w:val="18"/>
          <w:szCs w:val="18"/>
          <w:vertAlign w:val="superscript"/>
        </w:rPr>
        <w:footnoteRef/>
      </w:r>
      <w:r w:rsidRPr="005B15FD">
        <w:rPr>
          <w:rFonts w:eastAsia="Calibri" w:cs="Calibri"/>
          <w:color w:val="000000"/>
          <w:sz w:val="18"/>
          <w:szCs w:val="18"/>
        </w:rPr>
        <w:t xml:space="preserve"> </w:t>
      </w:r>
      <w:r w:rsidRPr="005B15FD">
        <w:rPr>
          <w:rFonts w:eastAsia="Calibri" w:cs="Calibri"/>
          <w:color w:val="000000"/>
          <w:sz w:val="18"/>
          <w:szCs w:val="18"/>
        </w:rPr>
        <w:tab/>
      </w:r>
      <w:hyperlink r:id="rId19" w:anchor="sec.25">
        <w:r w:rsidRPr="00CD01FB">
          <w:rPr>
            <w:rFonts w:eastAsia="Calibri" w:cs="Calibri"/>
            <w:color w:val="004B97"/>
            <w:sz w:val="18"/>
            <w:szCs w:val="18"/>
            <w:u w:val="single"/>
          </w:rPr>
          <w:t>PPIPA s25</w:t>
        </w:r>
      </w:hyperlink>
      <w:r w:rsidRPr="005B15FD">
        <w:rPr>
          <w:rFonts w:eastAsia="Calibri" w:cs="Calibri"/>
          <w:color w:val="000000"/>
          <w:sz w:val="18"/>
          <w:szCs w:val="18"/>
        </w:rPr>
        <w:t xml:space="preserve">; </w:t>
      </w:r>
      <w:hyperlink r:id="rId20" w:anchor="sch.1-sec.6">
        <w:r w:rsidRPr="00CD01FB">
          <w:rPr>
            <w:rFonts w:eastAsia="Calibri" w:cs="Calibri"/>
            <w:color w:val="004B97"/>
            <w:sz w:val="18"/>
            <w:szCs w:val="18"/>
            <w:u w:val="single"/>
          </w:rPr>
          <w:t>HRIPA sch 1 cl6(2)</w:t>
        </w:r>
      </w:hyperlink>
      <w:r w:rsidRPr="00CD01FB">
        <w:rPr>
          <w:rFonts w:eastAsia="Calibri" w:cs="Calibri"/>
          <w:color w:val="004B97"/>
          <w:sz w:val="18"/>
          <w:szCs w:val="18"/>
          <w:u w:val="single"/>
        </w:rPr>
        <w:t xml:space="preserve">; </w:t>
      </w:r>
      <w:hyperlink r:id="rId21" w:anchor="sec.24">
        <w:r w:rsidRPr="00CD01FB">
          <w:rPr>
            <w:rFonts w:eastAsia="Calibri" w:cs="Calibri"/>
            <w:color w:val="004B97"/>
            <w:sz w:val="18"/>
            <w:szCs w:val="18"/>
            <w:u w:val="single"/>
          </w:rPr>
          <w:t>PPIPA s24(1)</w:t>
        </w:r>
      </w:hyperlink>
      <w:r w:rsidRPr="005B15FD">
        <w:rPr>
          <w:rFonts w:eastAsia="Calibri" w:cs="Calibri"/>
          <w:color w:val="000000"/>
          <w:sz w:val="18"/>
          <w:szCs w:val="18"/>
        </w:rPr>
        <w:t>.</w:t>
      </w:r>
    </w:p>
  </w:footnote>
  <w:footnote w:id="16">
    <w:p w14:paraId="00000125" w14:textId="6B1C4EA2" w:rsidR="007B5EDA" w:rsidRPr="005B15FD" w:rsidRDefault="007B5EDA" w:rsidP="008165C8">
      <w:pPr>
        <w:pBdr>
          <w:top w:val="nil"/>
          <w:left w:val="nil"/>
          <w:bottom w:val="nil"/>
          <w:right w:val="nil"/>
          <w:between w:val="nil"/>
        </w:pBdr>
        <w:spacing w:after="60"/>
        <w:ind w:hanging="288"/>
        <w:rPr>
          <w:rFonts w:eastAsia="Calibri" w:cs="Calibri"/>
          <w:sz w:val="18"/>
          <w:szCs w:val="18"/>
          <w:vertAlign w:val="superscript"/>
        </w:rPr>
      </w:pPr>
      <w:r w:rsidRPr="005B15FD">
        <w:rPr>
          <w:sz w:val="18"/>
          <w:szCs w:val="18"/>
          <w:vertAlign w:val="superscript"/>
        </w:rPr>
        <w:footnoteRef/>
      </w:r>
      <w:r w:rsidRPr="005B15FD">
        <w:rPr>
          <w:rFonts w:eastAsia="Calibri" w:cs="Calibri"/>
          <w:sz w:val="18"/>
          <w:szCs w:val="18"/>
          <w:vertAlign w:val="superscript"/>
        </w:rPr>
        <w:t xml:space="preserve"> </w:t>
      </w:r>
      <w:r w:rsidRPr="005B15FD">
        <w:rPr>
          <w:rFonts w:eastAsia="Calibri" w:cs="Calibri"/>
          <w:sz w:val="18"/>
          <w:szCs w:val="18"/>
          <w:vertAlign w:val="superscript"/>
        </w:rPr>
        <w:tab/>
      </w:r>
      <w:hyperlink r:id="rId22" w:anchor="sec.14">
        <w:r w:rsidRPr="00CD01FB">
          <w:rPr>
            <w:rFonts w:eastAsia="Calibri" w:cs="Calibri"/>
            <w:color w:val="004B97"/>
            <w:sz w:val="18"/>
            <w:szCs w:val="18"/>
            <w:u w:val="single"/>
          </w:rPr>
          <w:t>PPIPA s14</w:t>
        </w:r>
      </w:hyperlink>
      <w:r w:rsidRPr="005B15FD">
        <w:rPr>
          <w:rFonts w:eastAsia="Calibri" w:cs="Calibri"/>
          <w:sz w:val="18"/>
          <w:szCs w:val="18"/>
        </w:rPr>
        <w:t xml:space="preserve">; </w:t>
      </w:r>
      <w:hyperlink r:id="rId23" w:anchor="sch.1-sec.7">
        <w:r w:rsidRPr="00CD01FB">
          <w:rPr>
            <w:rFonts w:eastAsia="Calibri" w:cs="Calibri"/>
            <w:color w:val="004B97"/>
            <w:sz w:val="18"/>
            <w:szCs w:val="18"/>
            <w:u w:val="single"/>
          </w:rPr>
          <w:t>HRIPA sch 1 cl7</w:t>
        </w:r>
      </w:hyperlink>
      <w:r w:rsidRPr="005B15FD">
        <w:rPr>
          <w:rFonts w:eastAsia="Calibri" w:cs="Calibri"/>
          <w:sz w:val="18"/>
          <w:szCs w:val="18"/>
        </w:rPr>
        <w:t>.</w:t>
      </w:r>
    </w:p>
  </w:footnote>
  <w:footnote w:id="17">
    <w:p w14:paraId="5952A886" w14:textId="27606639" w:rsidR="007B5EDA" w:rsidRPr="005B15FD" w:rsidRDefault="007B5EDA" w:rsidP="008165C8">
      <w:pPr>
        <w:pBdr>
          <w:top w:val="nil"/>
          <w:left w:val="nil"/>
          <w:bottom w:val="nil"/>
          <w:right w:val="nil"/>
          <w:between w:val="nil"/>
        </w:pBdr>
        <w:spacing w:after="60"/>
        <w:ind w:hanging="288"/>
        <w:rPr>
          <w:rFonts w:eastAsia="Calibri" w:cs="Calibri"/>
          <w:sz w:val="18"/>
          <w:szCs w:val="18"/>
        </w:rPr>
      </w:pPr>
      <w:r w:rsidRPr="005B15FD">
        <w:rPr>
          <w:sz w:val="18"/>
          <w:szCs w:val="18"/>
          <w:vertAlign w:val="superscript"/>
        </w:rPr>
        <w:footnoteRef/>
      </w:r>
      <w:r w:rsidRPr="005B15FD">
        <w:rPr>
          <w:rFonts w:eastAsia="Calibri" w:cs="Calibri"/>
          <w:sz w:val="18"/>
          <w:szCs w:val="18"/>
          <w:vertAlign w:val="superscript"/>
        </w:rPr>
        <w:t xml:space="preserve"> </w:t>
      </w:r>
      <w:r w:rsidRPr="005B15FD">
        <w:rPr>
          <w:rFonts w:eastAsia="Calibri" w:cs="Calibri"/>
          <w:sz w:val="18"/>
          <w:szCs w:val="18"/>
          <w:vertAlign w:val="superscript"/>
        </w:rPr>
        <w:tab/>
      </w:r>
      <w:hyperlink r:id="rId24" w:anchor="sec.25">
        <w:r w:rsidRPr="00CD01FB">
          <w:rPr>
            <w:rFonts w:eastAsia="Calibri" w:cs="Calibri"/>
            <w:color w:val="004B97"/>
            <w:sz w:val="18"/>
            <w:szCs w:val="18"/>
            <w:u w:val="single"/>
          </w:rPr>
          <w:t>PPIPA s25</w:t>
        </w:r>
      </w:hyperlink>
      <w:r w:rsidRPr="005B15FD">
        <w:rPr>
          <w:rFonts w:eastAsia="Calibri" w:cs="Calibri"/>
          <w:sz w:val="18"/>
          <w:szCs w:val="18"/>
        </w:rPr>
        <w:t xml:space="preserve">; </w:t>
      </w:r>
      <w:hyperlink r:id="rId25" w:anchor="sch.1-sec.7">
        <w:r w:rsidRPr="00CD01FB">
          <w:rPr>
            <w:rFonts w:eastAsia="Calibri" w:cs="Calibri"/>
            <w:color w:val="004B97"/>
            <w:sz w:val="18"/>
            <w:szCs w:val="18"/>
            <w:u w:val="single"/>
          </w:rPr>
          <w:t>HRIPA sch 1 cl7(2)</w:t>
        </w:r>
      </w:hyperlink>
      <w:r w:rsidRPr="00CD01FB">
        <w:rPr>
          <w:rFonts w:eastAsia="Calibri" w:cs="Calibri"/>
          <w:color w:val="004B97"/>
          <w:sz w:val="18"/>
          <w:szCs w:val="18"/>
          <w:u w:val="single"/>
        </w:rPr>
        <w:t xml:space="preserve">; </w:t>
      </w:r>
      <w:hyperlink r:id="rId26" w:anchor="sec.24">
        <w:r w:rsidRPr="00CD01FB">
          <w:rPr>
            <w:rFonts w:eastAsia="Calibri" w:cs="Calibri"/>
            <w:color w:val="004B97"/>
            <w:sz w:val="18"/>
            <w:szCs w:val="18"/>
            <w:u w:val="single"/>
          </w:rPr>
          <w:t>PPIPA s24(1)</w:t>
        </w:r>
      </w:hyperlink>
      <w:r w:rsidRPr="005B15FD">
        <w:rPr>
          <w:rFonts w:eastAsia="Calibri" w:cs="Calibri"/>
          <w:sz w:val="18"/>
          <w:szCs w:val="18"/>
        </w:rPr>
        <w:t>.</w:t>
      </w:r>
    </w:p>
  </w:footnote>
  <w:footnote w:id="18">
    <w:p w14:paraId="00000128" w14:textId="5EE853CF" w:rsidR="007B5EDA" w:rsidRPr="005B15FD" w:rsidRDefault="007B5EDA" w:rsidP="008165C8">
      <w:pPr>
        <w:pBdr>
          <w:top w:val="nil"/>
          <w:left w:val="nil"/>
          <w:bottom w:val="nil"/>
          <w:right w:val="nil"/>
          <w:between w:val="nil"/>
        </w:pBdr>
        <w:spacing w:after="60"/>
        <w:ind w:hanging="289"/>
        <w:rPr>
          <w:rFonts w:eastAsia="Calibri" w:cs="Calibri"/>
          <w:sz w:val="18"/>
          <w:szCs w:val="18"/>
        </w:rPr>
      </w:pPr>
      <w:r w:rsidRPr="005B15FD">
        <w:rPr>
          <w:sz w:val="18"/>
          <w:szCs w:val="18"/>
          <w:vertAlign w:val="superscript"/>
        </w:rPr>
        <w:footnoteRef/>
      </w:r>
      <w:r w:rsidRPr="005B15FD">
        <w:rPr>
          <w:rFonts w:eastAsia="Calibri" w:cs="Calibri"/>
          <w:sz w:val="18"/>
          <w:szCs w:val="18"/>
          <w:vertAlign w:val="superscript"/>
        </w:rPr>
        <w:t xml:space="preserve"> </w:t>
      </w:r>
      <w:r w:rsidRPr="005B15FD">
        <w:rPr>
          <w:rFonts w:eastAsia="Calibri" w:cs="Calibri"/>
          <w:sz w:val="18"/>
          <w:szCs w:val="18"/>
          <w:vertAlign w:val="superscript"/>
        </w:rPr>
        <w:tab/>
      </w:r>
      <w:hyperlink r:id="rId27" w:anchor="sec.15">
        <w:r w:rsidRPr="00CD01FB">
          <w:rPr>
            <w:rFonts w:eastAsia="Calibri" w:cs="Calibri"/>
            <w:color w:val="004B97"/>
            <w:sz w:val="18"/>
            <w:szCs w:val="18"/>
            <w:u w:val="single"/>
          </w:rPr>
          <w:t>PPIPA s15</w:t>
        </w:r>
      </w:hyperlink>
      <w:r w:rsidRPr="005B15FD">
        <w:rPr>
          <w:rFonts w:eastAsia="Calibri" w:cs="Calibri"/>
          <w:sz w:val="18"/>
          <w:szCs w:val="18"/>
        </w:rPr>
        <w:t xml:space="preserve">; </w:t>
      </w:r>
      <w:hyperlink r:id="rId28" w:anchor="sch.1-sec.8">
        <w:r w:rsidRPr="00CD01FB">
          <w:rPr>
            <w:rFonts w:eastAsia="Calibri" w:cs="Calibri"/>
            <w:color w:val="004B97"/>
            <w:sz w:val="18"/>
            <w:szCs w:val="18"/>
            <w:u w:val="single"/>
          </w:rPr>
          <w:t>HRIPA sch 1 cl8</w:t>
        </w:r>
      </w:hyperlink>
      <w:r w:rsidRPr="005B15FD">
        <w:rPr>
          <w:rFonts w:eastAsia="Calibri" w:cs="Calibri"/>
          <w:sz w:val="18"/>
          <w:szCs w:val="18"/>
        </w:rPr>
        <w:t>.</w:t>
      </w:r>
    </w:p>
  </w:footnote>
  <w:footnote w:id="19">
    <w:p w14:paraId="18D46349" w14:textId="11E42716" w:rsidR="007B5EDA" w:rsidRPr="005B15FD" w:rsidRDefault="007B5EDA" w:rsidP="008165C8">
      <w:pPr>
        <w:pBdr>
          <w:top w:val="nil"/>
          <w:left w:val="nil"/>
          <w:bottom w:val="nil"/>
          <w:right w:val="nil"/>
          <w:between w:val="nil"/>
        </w:pBdr>
        <w:spacing w:after="60"/>
        <w:ind w:hanging="289"/>
        <w:rPr>
          <w:rFonts w:eastAsia="Calibri" w:cs="Calibri"/>
          <w:sz w:val="18"/>
          <w:szCs w:val="18"/>
        </w:rPr>
      </w:pPr>
      <w:r w:rsidRPr="005B15FD">
        <w:rPr>
          <w:sz w:val="18"/>
          <w:szCs w:val="18"/>
          <w:vertAlign w:val="superscript"/>
        </w:rPr>
        <w:footnoteRef/>
      </w:r>
      <w:r w:rsidRPr="005B15FD">
        <w:rPr>
          <w:rFonts w:eastAsia="Calibri" w:cs="Calibri"/>
          <w:sz w:val="18"/>
          <w:szCs w:val="18"/>
          <w:vertAlign w:val="superscript"/>
        </w:rPr>
        <w:t xml:space="preserve"> </w:t>
      </w:r>
      <w:r w:rsidRPr="005B15FD">
        <w:rPr>
          <w:rFonts w:eastAsia="Calibri" w:cs="Calibri"/>
          <w:sz w:val="18"/>
          <w:szCs w:val="18"/>
          <w:vertAlign w:val="superscript"/>
        </w:rPr>
        <w:tab/>
      </w:r>
      <w:hyperlink r:id="rId29" w:anchor="sec.25">
        <w:r w:rsidRPr="00CD01FB">
          <w:rPr>
            <w:rFonts w:eastAsia="Calibri" w:cs="Calibri"/>
            <w:color w:val="004B97"/>
            <w:sz w:val="18"/>
            <w:szCs w:val="18"/>
            <w:u w:val="single"/>
          </w:rPr>
          <w:t>PPIPA s25</w:t>
        </w:r>
      </w:hyperlink>
      <w:r w:rsidRPr="005B15FD">
        <w:rPr>
          <w:rFonts w:eastAsia="Calibri" w:cs="Calibri"/>
          <w:sz w:val="18"/>
          <w:szCs w:val="18"/>
        </w:rPr>
        <w:t xml:space="preserve">; </w:t>
      </w:r>
      <w:hyperlink r:id="rId30" w:anchor="sch.1-sec.8">
        <w:r w:rsidRPr="00CD01FB">
          <w:rPr>
            <w:rFonts w:eastAsia="Calibri" w:cs="Calibri"/>
            <w:color w:val="004B97"/>
            <w:sz w:val="18"/>
            <w:szCs w:val="18"/>
            <w:u w:val="single"/>
          </w:rPr>
          <w:t>HRIPA sch 1 cl 8(4)</w:t>
        </w:r>
      </w:hyperlink>
      <w:r w:rsidRPr="00CD01FB">
        <w:rPr>
          <w:rFonts w:eastAsia="Calibri" w:cs="Calibri"/>
          <w:color w:val="004B97"/>
          <w:sz w:val="18"/>
          <w:szCs w:val="18"/>
          <w:u w:val="single"/>
        </w:rPr>
        <w:t xml:space="preserve">; </w:t>
      </w:r>
      <w:hyperlink r:id="rId31" w:anchor="sec.24">
        <w:r w:rsidRPr="00CD01FB">
          <w:rPr>
            <w:rFonts w:eastAsia="Calibri" w:cs="Calibri"/>
            <w:color w:val="004B97"/>
            <w:sz w:val="18"/>
            <w:szCs w:val="18"/>
            <w:u w:val="single"/>
          </w:rPr>
          <w:t>PPIPA s 24(1)</w:t>
        </w:r>
      </w:hyperlink>
      <w:r w:rsidRPr="00CD01FB">
        <w:rPr>
          <w:rFonts w:eastAsia="Calibri" w:cs="Calibri"/>
          <w:color w:val="0000FF"/>
          <w:sz w:val="18"/>
          <w:szCs w:val="18"/>
        </w:rPr>
        <w:t>.</w:t>
      </w:r>
    </w:p>
  </w:footnote>
  <w:footnote w:id="20">
    <w:p w14:paraId="0000012B" w14:textId="1B66F9F0" w:rsidR="007B5EDA" w:rsidRPr="005B15FD" w:rsidRDefault="007B5EDA" w:rsidP="008165C8">
      <w:pPr>
        <w:pBdr>
          <w:top w:val="nil"/>
          <w:left w:val="nil"/>
          <w:bottom w:val="nil"/>
          <w:right w:val="nil"/>
          <w:between w:val="nil"/>
        </w:pBdr>
        <w:spacing w:after="60"/>
        <w:ind w:hanging="289"/>
        <w:rPr>
          <w:rFonts w:eastAsia="Calibri" w:cs="Calibri"/>
          <w:sz w:val="18"/>
          <w:szCs w:val="18"/>
          <w:vertAlign w:val="superscript"/>
        </w:rPr>
      </w:pPr>
      <w:r w:rsidRPr="005B15FD">
        <w:rPr>
          <w:sz w:val="18"/>
          <w:szCs w:val="18"/>
          <w:vertAlign w:val="superscript"/>
        </w:rPr>
        <w:footnoteRef/>
      </w:r>
      <w:r w:rsidRPr="005B15FD">
        <w:rPr>
          <w:rFonts w:eastAsia="Calibri" w:cs="Calibri"/>
          <w:sz w:val="18"/>
          <w:szCs w:val="18"/>
          <w:vertAlign w:val="superscript"/>
        </w:rPr>
        <w:t xml:space="preserve"> </w:t>
      </w:r>
      <w:r w:rsidRPr="005B15FD">
        <w:rPr>
          <w:rFonts w:eastAsia="Calibri" w:cs="Calibri"/>
          <w:sz w:val="18"/>
          <w:szCs w:val="18"/>
          <w:vertAlign w:val="superscript"/>
        </w:rPr>
        <w:tab/>
      </w:r>
      <w:hyperlink r:id="rId32" w:anchor="sec.16">
        <w:r w:rsidRPr="00CD01FB">
          <w:rPr>
            <w:rFonts w:eastAsia="Calibri" w:cs="Calibri"/>
            <w:color w:val="004B97"/>
            <w:sz w:val="18"/>
            <w:szCs w:val="18"/>
            <w:u w:val="single"/>
          </w:rPr>
          <w:t>PPIPA s16</w:t>
        </w:r>
      </w:hyperlink>
      <w:r w:rsidRPr="005B15FD">
        <w:rPr>
          <w:rFonts w:eastAsia="Calibri" w:cs="Calibri"/>
          <w:sz w:val="18"/>
          <w:szCs w:val="18"/>
        </w:rPr>
        <w:t xml:space="preserve">; </w:t>
      </w:r>
      <w:hyperlink r:id="rId33" w:anchor="sch.1-sec.9">
        <w:r w:rsidRPr="00CD01FB">
          <w:rPr>
            <w:rFonts w:eastAsia="Calibri" w:cs="Calibri"/>
            <w:color w:val="004B97"/>
            <w:sz w:val="18"/>
            <w:szCs w:val="18"/>
            <w:u w:val="single"/>
          </w:rPr>
          <w:t>HRIPA sch 1 cl 9</w:t>
        </w:r>
      </w:hyperlink>
      <w:r w:rsidRPr="005B15FD">
        <w:rPr>
          <w:rFonts w:eastAsia="Calibri" w:cs="Calibri"/>
          <w:sz w:val="18"/>
          <w:szCs w:val="18"/>
        </w:rPr>
        <w:t>.</w:t>
      </w:r>
    </w:p>
  </w:footnote>
  <w:footnote w:id="21">
    <w:p w14:paraId="0000012C" w14:textId="0F357662" w:rsidR="007B5EDA" w:rsidRPr="005B15FD" w:rsidRDefault="007B5EDA" w:rsidP="008165C8">
      <w:pPr>
        <w:pBdr>
          <w:top w:val="nil"/>
          <w:left w:val="nil"/>
          <w:bottom w:val="nil"/>
          <w:right w:val="nil"/>
          <w:between w:val="nil"/>
        </w:pBdr>
        <w:spacing w:after="60"/>
        <w:ind w:hanging="289"/>
        <w:rPr>
          <w:rFonts w:eastAsia="Calibri" w:cs="Calibri"/>
          <w:sz w:val="18"/>
          <w:szCs w:val="18"/>
          <w:vertAlign w:val="superscript"/>
        </w:rPr>
      </w:pPr>
      <w:r w:rsidRPr="005B15FD">
        <w:rPr>
          <w:sz w:val="18"/>
          <w:szCs w:val="18"/>
          <w:vertAlign w:val="superscript"/>
        </w:rPr>
        <w:footnoteRef/>
      </w:r>
      <w:r w:rsidRPr="005B15FD">
        <w:rPr>
          <w:rFonts w:eastAsia="Calibri" w:cs="Calibri"/>
          <w:sz w:val="18"/>
          <w:szCs w:val="18"/>
          <w:vertAlign w:val="superscript"/>
        </w:rPr>
        <w:t xml:space="preserve"> </w:t>
      </w:r>
      <w:r w:rsidRPr="005B15FD">
        <w:rPr>
          <w:rFonts w:eastAsia="Calibri" w:cs="Calibri"/>
          <w:sz w:val="18"/>
          <w:szCs w:val="18"/>
          <w:vertAlign w:val="superscript"/>
        </w:rPr>
        <w:tab/>
      </w:r>
      <w:hyperlink r:id="rId34" w:anchor="sec.17">
        <w:r w:rsidRPr="00CD01FB">
          <w:rPr>
            <w:rFonts w:eastAsia="Calibri" w:cs="Calibri"/>
            <w:color w:val="004B97"/>
            <w:sz w:val="18"/>
            <w:szCs w:val="18"/>
            <w:u w:val="single"/>
          </w:rPr>
          <w:t>PPIPA s17</w:t>
        </w:r>
      </w:hyperlink>
      <w:r w:rsidRPr="005B15FD">
        <w:rPr>
          <w:rFonts w:eastAsia="Calibri" w:cs="Calibri"/>
          <w:sz w:val="18"/>
          <w:szCs w:val="18"/>
        </w:rPr>
        <w:t xml:space="preserve">; </w:t>
      </w:r>
      <w:hyperlink r:id="rId35" w:anchor="sch.1-sec.10">
        <w:r w:rsidRPr="00CD01FB">
          <w:rPr>
            <w:rFonts w:eastAsia="Calibri" w:cs="Calibri"/>
            <w:color w:val="004B97"/>
            <w:sz w:val="18"/>
            <w:szCs w:val="18"/>
            <w:u w:val="single"/>
          </w:rPr>
          <w:t>HRIPA sch 1 cl 10</w:t>
        </w:r>
      </w:hyperlink>
      <w:r w:rsidRPr="005B15FD">
        <w:rPr>
          <w:rFonts w:eastAsia="Calibri" w:cs="Calibri"/>
          <w:sz w:val="18"/>
          <w:szCs w:val="18"/>
        </w:rPr>
        <w:t>.</w:t>
      </w:r>
    </w:p>
  </w:footnote>
  <w:footnote w:id="22">
    <w:p w14:paraId="017CB7A2" w14:textId="087427BB" w:rsidR="007B5EDA" w:rsidRPr="005B15FD" w:rsidRDefault="007B5EDA" w:rsidP="008165C8">
      <w:pPr>
        <w:pBdr>
          <w:top w:val="nil"/>
          <w:left w:val="nil"/>
          <w:bottom w:val="nil"/>
          <w:right w:val="nil"/>
          <w:between w:val="nil"/>
        </w:pBdr>
        <w:spacing w:after="60"/>
        <w:ind w:hanging="289"/>
        <w:rPr>
          <w:rFonts w:eastAsia="Calibri" w:cs="Calibri"/>
          <w:sz w:val="18"/>
          <w:szCs w:val="18"/>
          <w:vertAlign w:val="superscript"/>
        </w:rPr>
      </w:pPr>
      <w:r w:rsidRPr="005B15FD">
        <w:rPr>
          <w:sz w:val="18"/>
          <w:szCs w:val="18"/>
          <w:vertAlign w:val="superscript"/>
        </w:rPr>
        <w:footnoteRef/>
      </w:r>
      <w:r w:rsidRPr="005B15FD">
        <w:rPr>
          <w:rFonts w:eastAsia="Calibri" w:cs="Calibri"/>
          <w:sz w:val="18"/>
          <w:szCs w:val="18"/>
          <w:vertAlign w:val="superscript"/>
        </w:rPr>
        <w:t xml:space="preserve"> </w:t>
      </w:r>
      <w:r w:rsidRPr="005B15FD">
        <w:rPr>
          <w:rFonts w:eastAsia="Calibri" w:cs="Calibri"/>
          <w:sz w:val="18"/>
          <w:szCs w:val="18"/>
        </w:rPr>
        <w:tab/>
      </w:r>
      <w:hyperlink r:id="rId36" w:anchor="sec.24">
        <w:r w:rsidRPr="00CD01FB">
          <w:rPr>
            <w:rFonts w:eastAsia="Calibri" w:cs="Calibri"/>
            <w:color w:val="004B97"/>
            <w:sz w:val="18"/>
            <w:szCs w:val="18"/>
            <w:u w:val="single"/>
          </w:rPr>
          <w:t>PPIPA s24(2)</w:t>
        </w:r>
      </w:hyperlink>
      <w:r w:rsidRPr="005B15FD">
        <w:rPr>
          <w:rFonts w:eastAsia="Calibri" w:cs="Calibri"/>
          <w:sz w:val="18"/>
          <w:szCs w:val="18"/>
        </w:rPr>
        <w:t xml:space="preserve">; </w:t>
      </w:r>
      <w:hyperlink r:id="rId37" w:anchor="sch.1-sec.10">
        <w:r w:rsidRPr="00CD01FB">
          <w:rPr>
            <w:rFonts w:eastAsia="Calibri" w:cs="Calibri"/>
            <w:color w:val="004B97"/>
            <w:sz w:val="18"/>
            <w:szCs w:val="18"/>
            <w:u w:val="single"/>
          </w:rPr>
          <w:t>HRIPA sch 1 cl10(3); PPIPA s25; HRIPA sch 1 cl10(2); PPIPA s28(3); HRIPA sch 1 cl10(4)</w:t>
        </w:r>
        <w:r w:rsidRPr="00CD01FB">
          <w:rPr>
            <w:rFonts w:eastAsia="Calibri" w:cs="Calibri"/>
            <w:color w:val="0000FF"/>
            <w:sz w:val="18"/>
            <w:szCs w:val="18"/>
          </w:rPr>
          <w:t>.</w:t>
        </w:r>
      </w:hyperlink>
    </w:p>
  </w:footnote>
  <w:footnote w:id="23">
    <w:p w14:paraId="00000130" w14:textId="77777777" w:rsidR="007B5EDA" w:rsidRPr="005B15FD" w:rsidRDefault="007B5EDA" w:rsidP="008165C8">
      <w:pPr>
        <w:pBdr>
          <w:top w:val="nil"/>
          <w:left w:val="nil"/>
          <w:bottom w:val="nil"/>
          <w:right w:val="nil"/>
          <w:between w:val="nil"/>
        </w:pBdr>
        <w:spacing w:after="60"/>
        <w:ind w:hanging="289"/>
        <w:rPr>
          <w:rFonts w:eastAsia="Calibri" w:cs="Calibri"/>
          <w:sz w:val="18"/>
          <w:szCs w:val="18"/>
          <w:vertAlign w:val="superscript"/>
        </w:rPr>
      </w:pPr>
      <w:r w:rsidRPr="005B15FD">
        <w:rPr>
          <w:sz w:val="18"/>
          <w:szCs w:val="18"/>
          <w:vertAlign w:val="superscript"/>
        </w:rPr>
        <w:footnoteRef/>
      </w:r>
      <w:r w:rsidRPr="005B15FD">
        <w:rPr>
          <w:rFonts w:eastAsia="Calibri" w:cs="Calibri"/>
          <w:sz w:val="18"/>
          <w:szCs w:val="18"/>
          <w:vertAlign w:val="superscript"/>
        </w:rPr>
        <w:t xml:space="preserve"> </w:t>
      </w:r>
      <w:r w:rsidRPr="005B15FD">
        <w:rPr>
          <w:rFonts w:eastAsia="Calibri" w:cs="Calibri"/>
          <w:sz w:val="18"/>
          <w:szCs w:val="18"/>
          <w:vertAlign w:val="superscript"/>
        </w:rPr>
        <w:tab/>
      </w:r>
      <w:r w:rsidRPr="005B15FD">
        <w:rPr>
          <w:rFonts w:eastAsia="Calibri" w:cs="Calibri"/>
          <w:i/>
          <w:sz w:val="18"/>
          <w:szCs w:val="18"/>
        </w:rPr>
        <w:t>R v Ritson</w:t>
      </w:r>
      <w:r w:rsidRPr="005B15FD">
        <w:rPr>
          <w:rFonts w:eastAsia="Calibri" w:cs="Calibri"/>
          <w:sz w:val="18"/>
          <w:szCs w:val="18"/>
        </w:rPr>
        <w:t xml:space="preserve"> [2010] NSWDC 160 at [51]; </w:t>
      </w:r>
      <w:r w:rsidRPr="005B15FD">
        <w:rPr>
          <w:rFonts w:eastAsia="Calibri" w:cs="Calibri"/>
          <w:i/>
          <w:sz w:val="18"/>
          <w:szCs w:val="18"/>
        </w:rPr>
        <w:t>Foster v Federal Commissioner of Taxation</w:t>
      </w:r>
      <w:r w:rsidRPr="005B15FD">
        <w:rPr>
          <w:rFonts w:eastAsia="Calibri" w:cs="Calibri"/>
          <w:sz w:val="18"/>
          <w:szCs w:val="18"/>
        </w:rPr>
        <w:t xml:space="preserve"> (1951) 82 CLR 606 at [614]-[615].</w:t>
      </w:r>
    </w:p>
  </w:footnote>
  <w:footnote w:id="24">
    <w:p w14:paraId="00000131" w14:textId="6B24E78E" w:rsidR="007C276A" w:rsidRPr="005B15FD" w:rsidRDefault="007C276A" w:rsidP="008165C8">
      <w:pPr>
        <w:pBdr>
          <w:top w:val="nil"/>
          <w:left w:val="nil"/>
          <w:bottom w:val="nil"/>
          <w:right w:val="nil"/>
          <w:between w:val="nil"/>
        </w:pBdr>
        <w:spacing w:after="60"/>
        <w:ind w:hanging="289"/>
        <w:rPr>
          <w:rFonts w:eastAsia="Calibri" w:cs="Calibri"/>
          <w:color w:val="000000"/>
          <w:sz w:val="18"/>
          <w:szCs w:val="18"/>
        </w:rPr>
      </w:pPr>
      <w:r w:rsidRPr="005B15FD">
        <w:rPr>
          <w:sz w:val="18"/>
          <w:szCs w:val="18"/>
          <w:vertAlign w:val="superscript"/>
        </w:rPr>
        <w:footnoteRef/>
      </w:r>
      <w:r w:rsidRPr="005B15FD">
        <w:rPr>
          <w:rFonts w:eastAsia="Calibri" w:cs="Calibri"/>
          <w:color w:val="000000"/>
          <w:sz w:val="18"/>
          <w:szCs w:val="18"/>
        </w:rPr>
        <w:t xml:space="preserve"> </w:t>
      </w:r>
      <w:r w:rsidRPr="005B15FD">
        <w:rPr>
          <w:rFonts w:eastAsia="Calibri" w:cs="Calibri"/>
          <w:color w:val="000000"/>
          <w:sz w:val="18"/>
          <w:szCs w:val="18"/>
        </w:rPr>
        <w:tab/>
      </w:r>
      <w:hyperlink r:id="rId38" w:anchor="sec.11" w:history="1">
        <w:r w:rsidRPr="005B15FD">
          <w:rPr>
            <w:rStyle w:val="Hyperlink"/>
            <w:rFonts w:eastAsia="Calibri" w:cs="Calibri"/>
            <w:i/>
            <w:sz w:val="18"/>
            <w:szCs w:val="18"/>
          </w:rPr>
          <w:t>Independent Commission Against Corruption Act 1988</w:t>
        </w:r>
        <w:r w:rsidRPr="005B15FD">
          <w:rPr>
            <w:rStyle w:val="Hyperlink"/>
            <w:rFonts w:eastAsia="Calibri" w:cs="Calibri"/>
            <w:sz w:val="18"/>
            <w:szCs w:val="18"/>
          </w:rPr>
          <w:t xml:space="preserve"> s11</w:t>
        </w:r>
      </w:hyperlink>
      <w:r w:rsidRPr="005B15FD">
        <w:rPr>
          <w:rFonts w:eastAsia="Calibri" w:cs="Calibri"/>
          <w:color w:val="000000"/>
          <w:sz w:val="18"/>
          <w:szCs w:val="18"/>
        </w:rPr>
        <w:t>.</w:t>
      </w:r>
    </w:p>
  </w:footnote>
  <w:footnote w:id="25">
    <w:p w14:paraId="00000132" w14:textId="01D41C64" w:rsidR="007C276A" w:rsidRPr="005B15FD" w:rsidRDefault="007C276A" w:rsidP="008165C8">
      <w:pPr>
        <w:pBdr>
          <w:top w:val="nil"/>
          <w:left w:val="nil"/>
          <w:bottom w:val="nil"/>
          <w:right w:val="nil"/>
          <w:between w:val="nil"/>
        </w:pBdr>
        <w:spacing w:after="60"/>
        <w:ind w:hanging="284"/>
        <w:rPr>
          <w:rFonts w:eastAsia="Calibri" w:cs="Calibri"/>
          <w:color w:val="000000"/>
          <w:sz w:val="18"/>
          <w:szCs w:val="18"/>
        </w:rPr>
      </w:pPr>
      <w:r w:rsidRPr="005B15FD">
        <w:rPr>
          <w:sz w:val="18"/>
          <w:szCs w:val="18"/>
          <w:vertAlign w:val="superscript"/>
        </w:rPr>
        <w:footnoteRef/>
      </w:r>
      <w:r w:rsidRPr="005B15FD">
        <w:rPr>
          <w:rFonts w:eastAsia="Calibri" w:cs="Calibri"/>
          <w:color w:val="000000"/>
          <w:sz w:val="18"/>
          <w:szCs w:val="18"/>
        </w:rPr>
        <w:t xml:space="preserve"> </w:t>
      </w:r>
      <w:r w:rsidRPr="005B15FD">
        <w:rPr>
          <w:rFonts w:eastAsia="Calibri" w:cs="Calibri"/>
          <w:color w:val="000000"/>
          <w:sz w:val="18"/>
          <w:szCs w:val="18"/>
        </w:rPr>
        <w:tab/>
      </w:r>
      <w:hyperlink r:id="rId39" w:anchor="pt.7-div.2" w:history="1">
        <w:r w:rsidRPr="005B15FD">
          <w:rPr>
            <w:rStyle w:val="Hyperlink"/>
            <w:rFonts w:eastAsia="Calibri" w:cs="Calibri"/>
            <w:i/>
            <w:sz w:val="18"/>
            <w:szCs w:val="18"/>
          </w:rPr>
          <w:t xml:space="preserve">Crimes Act 1900 </w:t>
        </w:r>
        <w:r w:rsidRPr="005B15FD">
          <w:rPr>
            <w:rStyle w:val="Hyperlink"/>
            <w:rFonts w:eastAsia="Calibri" w:cs="Calibri"/>
            <w:sz w:val="18"/>
            <w:szCs w:val="18"/>
          </w:rPr>
          <w:t>ss316, 316A</w:t>
        </w:r>
      </w:hyperlink>
      <w:r w:rsidRPr="005B15FD">
        <w:rPr>
          <w:rFonts w:eastAsia="Calibri" w:cs="Calibri"/>
          <w:color w:val="000000"/>
          <w:sz w:val="18"/>
          <w:szCs w:val="18"/>
        </w:rPr>
        <w:t>.</w:t>
      </w:r>
    </w:p>
  </w:footnote>
  <w:footnote w:id="26">
    <w:p w14:paraId="00000133" w14:textId="4151C7B9" w:rsidR="007C276A" w:rsidRPr="005B15FD" w:rsidRDefault="007C276A" w:rsidP="008165C8">
      <w:pPr>
        <w:pBdr>
          <w:top w:val="nil"/>
          <w:left w:val="nil"/>
          <w:bottom w:val="nil"/>
          <w:right w:val="nil"/>
          <w:between w:val="nil"/>
        </w:pBdr>
        <w:spacing w:after="60"/>
        <w:ind w:hanging="284"/>
        <w:rPr>
          <w:rFonts w:eastAsia="Calibri" w:cs="Calibri"/>
          <w:i/>
          <w:color w:val="000000"/>
          <w:sz w:val="18"/>
          <w:szCs w:val="18"/>
        </w:rPr>
      </w:pPr>
      <w:r w:rsidRPr="005B15FD">
        <w:rPr>
          <w:sz w:val="18"/>
          <w:szCs w:val="18"/>
          <w:vertAlign w:val="superscript"/>
        </w:rPr>
        <w:footnoteRef/>
      </w:r>
      <w:r w:rsidRPr="005B15FD">
        <w:rPr>
          <w:color w:val="000000"/>
          <w:sz w:val="18"/>
          <w:szCs w:val="18"/>
        </w:rPr>
        <w:t xml:space="preserve"> </w:t>
      </w:r>
      <w:r w:rsidRPr="005B15FD">
        <w:rPr>
          <w:color w:val="000000"/>
          <w:sz w:val="18"/>
          <w:szCs w:val="18"/>
        </w:rPr>
        <w:tab/>
      </w:r>
      <w:hyperlink r:id="rId40" w:anchor="sec.6" w:history="1">
        <w:r w:rsidRPr="00B17500">
          <w:rPr>
            <w:rStyle w:val="Hyperlink"/>
            <w:rFonts w:eastAsia="Calibri" w:cs="Calibri"/>
            <w:iCs/>
            <w:sz w:val="18"/>
            <w:szCs w:val="18"/>
          </w:rPr>
          <w:t>GIPA Act s6</w:t>
        </w:r>
      </w:hyperlink>
      <w:r w:rsidRPr="005B15FD">
        <w:rPr>
          <w:rFonts w:eastAsia="Calibri" w:cs="Calibri"/>
          <w:i/>
          <w:color w:val="000000"/>
          <w:sz w:val="18"/>
          <w:szCs w:val="18"/>
        </w:rPr>
        <w:t xml:space="preserve">. </w:t>
      </w:r>
      <w:r w:rsidRPr="005B15FD">
        <w:rPr>
          <w:rFonts w:eastAsia="Calibri" w:cs="Calibri"/>
          <w:color w:val="000000"/>
          <w:sz w:val="18"/>
          <w:szCs w:val="18"/>
        </w:rPr>
        <w:t xml:space="preserve">‘Open access information’ is defined in </w:t>
      </w:r>
      <w:hyperlink r:id="rId41" w:anchor="pt.3" w:history="1">
        <w:r w:rsidRPr="00CD5180">
          <w:rPr>
            <w:rStyle w:val="Hyperlink"/>
            <w:rFonts w:eastAsia="Calibri" w:cs="Calibri"/>
            <w:sz w:val="18"/>
            <w:szCs w:val="18"/>
          </w:rPr>
          <w:t>Part 3</w:t>
        </w:r>
      </w:hyperlink>
      <w:r w:rsidRPr="005B15FD">
        <w:rPr>
          <w:rFonts w:eastAsia="Calibri" w:cs="Calibri"/>
          <w:color w:val="000000"/>
          <w:sz w:val="18"/>
          <w:szCs w:val="18"/>
        </w:rPr>
        <w:t xml:space="preserve"> of the GIPA Act</w:t>
      </w:r>
      <w:r w:rsidRPr="005B15FD">
        <w:rPr>
          <w:rFonts w:eastAsia="Calibri" w:cs="Calibri"/>
          <w:i/>
          <w:color w:val="000000"/>
          <w:sz w:val="18"/>
          <w:szCs w:val="18"/>
        </w:rPr>
        <w:t>.</w:t>
      </w:r>
    </w:p>
  </w:footnote>
  <w:footnote w:id="27">
    <w:p w14:paraId="514DE089" w14:textId="26C340B0" w:rsidR="00FC41AE" w:rsidRPr="006907BB" w:rsidRDefault="00FC41AE" w:rsidP="006907BB">
      <w:pPr>
        <w:pStyle w:val="FootnoteText"/>
        <w:spacing w:after="60"/>
        <w:ind w:hanging="284"/>
        <w:rPr>
          <w:sz w:val="18"/>
          <w:szCs w:val="18"/>
        </w:rPr>
      </w:pPr>
      <w:r w:rsidRPr="006907BB">
        <w:rPr>
          <w:rStyle w:val="FootnoteReference"/>
          <w:sz w:val="18"/>
          <w:szCs w:val="18"/>
        </w:rPr>
        <w:footnoteRef/>
      </w:r>
      <w:r w:rsidRPr="006907BB">
        <w:rPr>
          <w:sz w:val="18"/>
          <w:szCs w:val="18"/>
        </w:rPr>
        <w:t xml:space="preserve"> </w:t>
      </w:r>
      <w:r w:rsidR="00006DD3" w:rsidRPr="006907BB">
        <w:rPr>
          <w:sz w:val="18"/>
          <w:szCs w:val="18"/>
        </w:rPr>
        <w:tab/>
      </w:r>
      <w:r w:rsidR="0089566A" w:rsidRPr="006907BB">
        <w:rPr>
          <w:sz w:val="18"/>
          <w:szCs w:val="18"/>
        </w:rPr>
        <w:t>PPIPA s</w:t>
      </w:r>
      <w:r w:rsidR="00097F71" w:rsidRPr="006907BB">
        <w:rPr>
          <w:sz w:val="18"/>
          <w:szCs w:val="18"/>
        </w:rPr>
        <w:t xml:space="preserve">25 provides that </w:t>
      </w:r>
      <w:r w:rsidR="002F51A6" w:rsidRPr="006907BB">
        <w:rPr>
          <w:sz w:val="18"/>
          <w:szCs w:val="18"/>
        </w:rPr>
        <w:t xml:space="preserve">a public sector agency is not required to comply with </w:t>
      </w:r>
      <w:r w:rsidR="00097F71" w:rsidRPr="006907BB">
        <w:rPr>
          <w:sz w:val="18"/>
          <w:szCs w:val="18"/>
        </w:rPr>
        <w:t xml:space="preserve">PPIPA </w:t>
      </w:r>
      <w:r w:rsidR="002F51A6" w:rsidRPr="006907BB">
        <w:rPr>
          <w:sz w:val="18"/>
          <w:szCs w:val="18"/>
        </w:rPr>
        <w:t xml:space="preserve">if non-compliance is permitted under </w:t>
      </w:r>
      <w:r w:rsidR="005D5A34" w:rsidRPr="006907BB">
        <w:rPr>
          <w:sz w:val="18"/>
          <w:szCs w:val="18"/>
        </w:rPr>
        <w:t>an Act or any other law.</w:t>
      </w:r>
      <w:r w:rsidR="00097F71" w:rsidRPr="006907BB">
        <w:rPr>
          <w:sz w:val="18"/>
          <w:szCs w:val="18"/>
        </w:rPr>
        <w:t xml:space="preserve"> </w:t>
      </w:r>
    </w:p>
  </w:footnote>
  <w:footnote w:id="28">
    <w:p w14:paraId="00000134" w14:textId="7967E22B" w:rsidR="007C276A" w:rsidRPr="005B15FD" w:rsidRDefault="007C276A" w:rsidP="008165C8">
      <w:pPr>
        <w:pBdr>
          <w:top w:val="nil"/>
          <w:left w:val="nil"/>
          <w:bottom w:val="nil"/>
          <w:right w:val="nil"/>
          <w:between w:val="nil"/>
        </w:pBdr>
        <w:spacing w:after="60"/>
        <w:ind w:hanging="284"/>
        <w:rPr>
          <w:rFonts w:eastAsia="Calibri" w:cs="Calibri"/>
          <w:color w:val="000000"/>
          <w:sz w:val="18"/>
          <w:szCs w:val="18"/>
        </w:rPr>
      </w:pPr>
      <w:r w:rsidRPr="005B15FD">
        <w:rPr>
          <w:sz w:val="18"/>
          <w:szCs w:val="18"/>
          <w:vertAlign w:val="superscript"/>
        </w:rPr>
        <w:footnoteRef/>
      </w:r>
      <w:r w:rsidRPr="005B15FD">
        <w:rPr>
          <w:rFonts w:eastAsia="Calibri" w:cs="Calibri"/>
          <w:color w:val="000000"/>
          <w:sz w:val="18"/>
          <w:szCs w:val="18"/>
        </w:rPr>
        <w:t xml:space="preserve"> </w:t>
      </w:r>
      <w:r w:rsidRPr="005B15FD">
        <w:rPr>
          <w:rFonts w:eastAsia="Calibri" w:cs="Calibri"/>
          <w:color w:val="000000"/>
          <w:sz w:val="18"/>
          <w:szCs w:val="18"/>
        </w:rPr>
        <w:tab/>
      </w:r>
      <w:hyperlink r:id="rId42" w:anchor="sec.34" w:history="1">
        <w:r w:rsidRPr="009071DF">
          <w:rPr>
            <w:rStyle w:val="Hyperlink"/>
            <w:rFonts w:eastAsia="Calibri" w:cs="Calibri"/>
            <w:sz w:val="18"/>
            <w:szCs w:val="18"/>
          </w:rPr>
          <w:t>OA s34(1)(a)</w:t>
        </w:r>
      </w:hyperlink>
      <w:r w:rsidRPr="005B15FD">
        <w:rPr>
          <w:rFonts w:eastAsia="Calibri" w:cs="Calibri"/>
          <w:color w:val="000000"/>
          <w:sz w:val="18"/>
          <w:szCs w:val="18"/>
        </w:rPr>
        <w:t>.</w:t>
      </w:r>
    </w:p>
  </w:footnote>
  <w:footnote w:id="29">
    <w:p w14:paraId="00000135" w14:textId="215C73EC" w:rsidR="007C276A" w:rsidRPr="005B15FD" w:rsidRDefault="007C276A" w:rsidP="008165C8">
      <w:pPr>
        <w:pBdr>
          <w:top w:val="nil"/>
          <w:left w:val="nil"/>
          <w:bottom w:val="nil"/>
          <w:right w:val="nil"/>
          <w:between w:val="nil"/>
        </w:pBdr>
        <w:spacing w:after="60"/>
        <w:ind w:hanging="284"/>
        <w:rPr>
          <w:rFonts w:eastAsia="Calibri" w:cs="Calibri"/>
          <w:color w:val="000000"/>
          <w:sz w:val="18"/>
          <w:szCs w:val="18"/>
        </w:rPr>
      </w:pPr>
      <w:r w:rsidRPr="005B15FD">
        <w:rPr>
          <w:sz w:val="18"/>
          <w:szCs w:val="18"/>
          <w:vertAlign w:val="superscript"/>
        </w:rPr>
        <w:footnoteRef/>
      </w:r>
      <w:r w:rsidRPr="005B15FD">
        <w:rPr>
          <w:rFonts w:eastAsia="Calibri" w:cs="Calibri"/>
          <w:color w:val="000000"/>
          <w:sz w:val="18"/>
          <w:szCs w:val="18"/>
        </w:rPr>
        <w:t xml:space="preserve"> </w:t>
      </w:r>
      <w:r w:rsidRPr="005B15FD">
        <w:rPr>
          <w:rFonts w:eastAsia="Calibri" w:cs="Calibri"/>
          <w:color w:val="000000"/>
          <w:sz w:val="18"/>
          <w:szCs w:val="18"/>
        </w:rPr>
        <w:tab/>
      </w:r>
      <w:hyperlink r:id="rId43" w:anchor="sec.34" w:history="1">
        <w:r w:rsidRPr="00D306D9">
          <w:rPr>
            <w:rStyle w:val="Hyperlink"/>
            <w:rFonts w:eastAsia="Calibri" w:cs="Calibri"/>
            <w:sz w:val="18"/>
            <w:szCs w:val="18"/>
          </w:rPr>
          <w:t>OA s34(1)(b)</w:t>
        </w:r>
      </w:hyperlink>
      <w:r w:rsidRPr="005B15FD">
        <w:rPr>
          <w:rFonts w:eastAsia="Calibri" w:cs="Calibri"/>
          <w:color w:val="000000"/>
          <w:sz w:val="18"/>
          <w:szCs w:val="18"/>
        </w:rPr>
        <w:t>.</w:t>
      </w:r>
    </w:p>
  </w:footnote>
  <w:footnote w:id="30">
    <w:p w14:paraId="00000136" w14:textId="6268296B" w:rsidR="007C276A" w:rsidRPr="005B15FD" w:rsidRDefault="007C276A" w:rsidP="008165C8">
      <w:pPr>
        <w:pBdr>
          <w:top w:val="nil"/>
          <w:left w:val="nil"/>
          <w:bottom w:val="nil"/>
          <w:right w:val="nil"/>
          <w:between w:val="nil"/>
        </w:pBdr>
        <w:spacing w:after="60"/>
        <w:ind w:hanging="284"/>
        <w:rPr>
          <w:rFonts w:eastAsia="Calibri" w:cs="Calibri"/>
          <w:color w:val="000000"/>
          <w:sz w:val="18"/>
          <w:szCs w:val="18"/>
        </w:rPr>
      </w:pPr>
      <w:r w:rsidRPr="005B15FD">
        <w:rPr>
          <w:sz w:val="18"/>
          <w:szCs w:val="18"/>
          <w:vertAlign w:val="superscript"/>
        </w:rPr>
        <w:footnoteRef/>
      </w:r>
      <w:r w:rsidRPr="005B15FD">
        <w:rPr>
          <w:rFonts w:eastAsia="Calibri" w:cs="Calibri"/>
          <w:color w:val="000000"/>
          <w:sz w:val="18"/>
          <w:szCs w:val="18"/>
        </w:rPr>
        <w:t xml:space="preserve"> </w:t>
      </w:r>
      <w:r w:rsidRPr="005B15FD">
        <w:rPr>
          <w:rFonts w:eastAsia="Calibri" w:cs="Calibri"/>
          <w:color w:val="000000"/>
          <w:sz w:val="18"/>
          <w:szCs w:val="18"/>
        </w:rPr>
        <w:tab/>
      </w:r>
      <w:hyperlink r:id="rId44" w:anchor="sec.34" w:history="1">
        <w:r w:rsidRPr="00D306D9">
          <w:rPr>
            <w:rStyle w:val="Hyperlink"/>
            <w:rFonts w:eastAsia="Calibri" w:cs="Calibri"/>
            <w:sz w:val="18"/>
            <w:szCs w:val="18"/>
          </w:rPr>
          <w:t>OA s34(1)(d)</w:t>
        </w:r>
      </w:hyperlink>
      <w:r w:rsidRPr="005B15FD">
        <w:rPr>
          <w:rFonts w:eastAsia="Calibri" w:cs="Calibri"/>
          <w:color w:val="000000"/>
          <w:sz w:val="18"/>
          <w:szCs w:val="18"/>
        </w:rPr>
        <w:t>.</w:t>
      </w:r>
    </w:p>
  </w:footnote>
  <w:footnote w:id="31">
    <w:p w14:paraId="00000137" w14:textId="029DBBFF" w:rsidR="007C276A" w:rsidRPr="005B15FD" w:rsidRDefault="007C276A" w:rsidP="008165C8">
      <w:pPr>
        <w:pBdr>
          <w:top w:val="nil"/>
          <w:left w:val="nil"/>
          <w:bottom w:val="nil"/>
          <w:right w:val="nil"/>
          <w:between w:val="nil"/>
        </w:pBdr>
        <w:spacing w:after="60"/>
        <w:ind w:hanging="284"/>
        <w:rPr>
          <w:rFonts w:eastAsia="Calibri" w:cs="Calibri"/>
          <w:color w:val="000000"/>
          <w:sz w:val="18"/>
          <w:szCs w:val="18"/>
        </w:rPr>
      </w:pPr>
      <w:r w:rsidRPr="005B15FD">
        <w:rPr>
          <w:sz w:val="18"/>
          <w:szCs w:val="18"/>
          <w:vertAlign w:val="superscript"/>
        </w:rPr>
        <w:footnoteRef/>
      </w:r>
      <w:r w:rsidRPr="005B15FD">
        <w:rPr>
          <w:rFonts w:eastAsia="Calibri" w:cs="Calibri"/>
          <w:color w:val="000000"/>
          <w:sz w:val="18"/>
          <w:szCs w:val="18"/>
        </w:rPr>
        <w:t xml:space="preserve"> </w:t>
      </w:r>
      <w:r w:rsidRPr="005B15FD">
        <w:rPr>
          <w:rFonts w:eastAsia="Calibri" w:cs="Calibri"/>
          <w:color w:val="000000"/>
          <w:sz w:val="18"/>
          <w:szCs w:val="18"/>
        </w:rPr>
        <w:tab/>
      </w:r>
      <w:hyperlink r:id="rId45" w:anchor="sec.34" w:history="1">
        <w:r w:rsidRPr="00D306D9">
          <w:rPr>
            <w:rStyle w:val="Hyperlink"/>
            <w:rFonts w:eastAsia="Calibri" w:cs="Calibri"/>
            <w:sz w:val="18"/>
            <w:szCs w:val="18"/>
          </w:rPr>
          <w:t>OA s34(1)(c)</w:t>
        </w:r>
      </w:hyperlink>
      <w:r w:rsidRPr="005B15FD">
        <w:rPr>
          <w:rFonts w:eastAsia="Calibri" w:cs="Calibri"/>
          <w:color w:val="000000"/>
          <w:sz w:val="18"/>
          <w:szCs w:val="18"/>
        </w:rPr>
        <w:t>.</w:t>
      </w:r>
    </w:p>
  </w:footnote>
  <w:footnote w:id="32">
    <w:p w14:paraId="00000138" w14:textId="06AB1999" w:rsidR="007C276A" w:rsidRPr="005B15FD" w:rsidRDefault="007C276A" w:rsidP="008165C8">
      <w:pPr>
        <w:pBdr>
          <w:top w:val="nil"/>
          <w:left w:val="nil"/>
          <w:bottom w:val="nil"/>
          <w:right w:val="nil"/>
          <w:between w:val="nil"/>
        </w:pBdr>
        <w:spacing w:after="60"/>
        <w:ind w:hanging="288"/>
        <w:rPr>
          <w:rFonts w:eastAsia="Calibri" w:cs="Calibri"/>
          <w:color w:val="000000"/>
          <w:sz w:val="18"/>
          <w:szCs w:val="18"/>
        </w:rPr>
      </w:pPr>
      <w:r w:rsidRPr="005B15FD">
        <w:rPr>
          <w:sz w:val="18"/>
          <w:szCs w:val="18"/>
          <w:vertAlign w:val="superscript"/>
        </w:rPr>
        <w:footnoteRef/>
      </w:r>
      <w:r w:rsidRPr="005B15FD">
        <w:rPr>
          <w:rFonts w:eastAsia="Calibri" w:cs="Calibri"/>
          <w:color w:val="000000"/>
          <w:sz w:val="18"/>
          <w:szCs w:val="18"/>
        </w:rPr>
        <w:t xml:space="preserve"> </w:t>
      </w:r>
      <w:r w:rsidRPr="005B15FD">
        <w:rPr>
          <w:rFonts w:eastAsia="Calibri" w:cs="Calibri"/>
          <w:color w:val="000000"/>
          <w:sz w:val="18"/>
          <w:szCs w:val="18"/>
        </w:rPr>
        <w:tab/>
      </w:r>
      <w:hyperlink r:id="rId46" w:anchor="ch.16A" w:history="1">
        <w:r w:rsidRPr="002C7F63">
          <w:rPr>
            <w:rStyle w:val="Hyperlink"/>
            <w:rFonts w:eastAsia="Calibri" w:cs="Calibri"/>
            <w:i/>
            <w:sz w:val="18"/>
            <w:szCs w:val="18"/>
          </w:rPr>
          <w:t>Children and Young Persons (Care and Protection) Act 1998</w:t>
        </w:r>
        <w:r w:rsidRPr="002C7F63">
          <w:rPr>
            <w:rStyle w:val="Hyperlink"/>
            <w:rFonts w:eastAsia="Calibri" w:cs="Calibri"/>
            <w:sz w:val="18"/>
            <w:szCs w:val="18"/>
          </w:rPr>
          <w:t xml:space="preserve"> Chapter 16A</w:t>
        </w:r>
      </w:hyperlink>
      <w:r w:rsidRPr="005B15FD">
        <w:rPr>
          <w:rFonts w:eastAsia="Calibri" w:cs="Calibri"/>
          <w:color w:val="000000"/>
          <w:sz w:val="18"/>
          <w:szCs w:val="18"/>
        </w:rPr>
        <w:t>.</w:t>
      </w:r>
    </w:p>
  </w:footnote>
  <w:footnote w:id="33">
    <w:p w14:paraId="70C0191F" w14:textId="7841CFF8" w:rsidR="007C276A" w:rsidRPr="00586A38" w:rsidRDefault="007C276A" w:rsidP="008165C8">
      <w:pPr>
        <w:pStyle w:val="FootnoteText"/>
        <w:spacing w:after="60"/>
        <w:ind w:hanging="284"/>
        <w:rPr>
          <w:rFonts w:asciiTheme="majorHAnsi" w:hAnsiTheme="majorHAnsi" w:cstheme="majorHAnsi"/>
          <w:sz w:val="18"/>
          <w:szCs w:val="18"/>
        </w:rPr>
      </w:pPr>
      <w:r w:rsidRPr="00586A38">
        <w:rPr>
          <w:rStyle w:val="FootnoteReference"/>
          <w:rFonts w:asciiTheme="majorHAnsi" w:hAnsiTheme="majorHAnsi" w:cstheme="majorHAnsi"/>
          <w:sz w:val="18"/>
          <w:szCs w:val="18"/>
        </w:rPr>
        <w:footnoteRef/>
      </w:r>
      <w:r w:rsidRPr="00586A38">
        <w:rPr>
          <w:rFonts w:asciiTheme="majorHAnsi" w:hAnsiTheme="majorHAnsi" w:cstheme="majorHAnsi"/>
          <w:sz w:val="18"/>
          <w:szCs w:val="18"/>
        </w:rPr>
        <w:t xml:space="preserve"> </w:t>
      </w:r>
      <w:r>
        <w:rPr>
          <w:rFonts w:asciiTheme="majorHAnsi" w:hAnsiTheme="majorHAnsi" w:cstheme="majorHAnsi"/>
          <w:sz w:val="18"/>
          <w:szCs w:val="18"/>
        </w:rPr>
        <w:tab/>
      </w:r>
      <w:hyperlink r:id="rId47" w:anchor="sec.34" w:history="1">
        <w:r w:rsidRPr="00573747">
          <w:rPr>
            <w:rStyle w:val="Hyperlink"/>
            <w:rFonts w:asciiTheme="majorHAnsi" w:hAnsiTheme="majorHAnsi" w:cstheme="majorHAnsi"/>
            <w:sz w:val="18"/>
            <w:szCs w:val="18"/>
          </w:rPr>
          <w:t>OA s34</w:t>
        </w:r>
        <w:r w:rsidR="00573747" w:rsidRPr="00573747">
          <w:rPr>
            <w:rStyle w:val="Hyperlink"/>
            <w:rFonts w:asciiTheme="majorHAnsi" w:hAnsiTheme="majorHAnsi" w:cstheme="majorHAnsi"/>
            <w:sz w:val="18"/>
            <w:szCs w:val="18"/>
          </w:rPr>
          <w:t>(1)</w:t>
        </w:r>
        <w:r w:rsidRPr="00573747">
          <w:rPr>
            <w:rStyle w:val="Hyperlink"/>
            <w:rFonts w:asciiTheme="majorHAnsi" w:hAnsiTheme="majorHAnsi" w:cstheme="majorHAnsi"/>
            <w:sz w:val="18"/>
            <w:szCs w:val="18"/>
          </w:rPr>
          <w:t>(l)</w:t>
        </w:r>
      </w:hyperlink>
      <w:r w:rsidRPr="00586A38">
        <w:rPr>
          <w:rFonts w:asciiTheme="majorHAnsi" w:hAnsiTheme="majorHAnsi" w:cstheme="majorHAnsi"/>
          <w:sz w:val="18"/>
          <w:szCs w:val="18"/>
        </w:rPr>
        <w:t>.</w:t>
      </w:r>
    </w:p>
  </w:footnote>
  <w:footnote w:id="34">
    <w:p w14:paraId="00000139" w14:textId="5EE70E0F" w:rsidR="007C276A" w:rsidRPr="005B15FD" w:rsidRDefault="007C276A" w:rsidP="008165C8">
      <w:pPr>
        <w:pBdr>
          <w:top w:val="nil"/>
          <w:left w:val="nil"/>
          <w:bottom w:val="nil"/>
          <w:right w:val="nil"/>
          <w:between w:val="nil"/>
        </w:pBdr>
        <w:spacing w:after="60"/>
        <w:ind w:hanging="284"/>
        <w:rPr>
          <w:rFonts w:eastAsia="Calibri" w:cs="Calibri"/>
          <w:color w:val="000000"/>
          <w:sz w:val="18"/>
          <w:szCs w:val="18"/>
        </w:rPr>
      </w:pPr>
      <w:r w:rsidRPr="005B15FD">
        <w:rPr>
          <w:sz w:val="18"/>
          <w:szCs w:val="18"/>
          <w:vertAlign w:val="superscript"/>
        </w:rPr>
        <w:footnoteRef/>
      </w:r>
      <w:r w:rsidRPr="005B15FD">
        <w:rPr>
          <w:rFonts w:eastAsia="Calibri" w:cs="Calibri"/>
          <w:color w:val="000000"/>
          <w:sz w:val="18"/>
          <w:szCs w:val="18"/>
        </w:rPr>
        <w:t xml:space="preserve"> </w:t>
      </w:r>
      <w:r w:rsidRPr="005B15FD">
        <w:rPr>
          <w:rFonts w:eastAsia="Calibri" w:cs="Calibri"/>
          <w:color w:val="000000"/>
          <w:sz w:val="18"/>
          <w:szCs w:val="18"/>
        </w:rPr>
        <w:tab/>
      </w:r>
      <w:hyperlink r:id="rId48" w:anchor="sec.34" w:history="1">
        <w:r w:rsidRPr="00E756DF">
          <w:rPr>
            <w:rStyle w:val="Hyperlink"/>
            <w:rFonts w:eastAsia="Calibri" w:cs="Calibri"/>
            <w:sz w:val="18"/>
            <w:szCs w:val="18"/>
          </w:rPr>
          <w:t>OA s34(1)(</w:t>
        </w:r>
        <w:r w:rsidR="00177F1D">
          <w:rPr>
            <w:rStyle w:val="Hyperlink"/>
            <w:rFonts w:eastAsia="Calibri" w:cs="Calibri"/>
            <w:sz w:val="18"/>
            <w:szCs w:val="18"/>
          </w:rPr>
          <w:t>k</w:t>
        </w:r>
        <w:r w:rsidRPr="00E756DF">
          <w:rPr>
            <w:rStyle w:val="Hyperlink"/>
            <w:rFonts w:eastAsia="Calibri" w:cs="Calibri"/>
            <w:sz w:val="18"/>
            <w:szCs w:val="18"/>
          </w:rPr>
          <w:t>)</w:t>
        </w:r>
      </w:hyperlink>
      <w:r w:rsidRPr="005B15FD">
        <w:rPr>
          <w:rFonts w:eastAsia="Calibri" w:cs="Calibri"/>
          <w:color w:val="000000"/>
          <w:sz w:val="18"/>
          <w:szCs w:val="18"/>
        </w:rPr>
        <w:t>.</w:t>
      </w:r>
    </w:p>
  </w:footnote>
  <w:footnote w:id="35">
    <w:p w14:paraId="6E1958AE" w14:textId="61134098" w:rsidR="007C276A" w:rsidRPr="00103BE8" w:rsidRDefault="007C276A" w:rsidP="008165C8">
      <w:pPr>
        <w:pBdr>
          <w:top w:val="nil"/>
          <w:left w:val="nil"/>
          <w:bottom w:val="nil"/>
          <w:right w:val="nil"/>
          <w:between w:val="nil"/>
        </w:pBdr>
        <w:spacing w:after="60"/>
        <w:ind w:hanging="284"/>
        <w:rPr>
          <w:sz w:val="18"/>
          <w:szCs w:val="18"/>
          <w:vertAlign w:val="superscript"/>
        </w:rPr>
      </w:pPr>
      <w:r w:rsidRPr="00103BE8">
        <w:rPr>
          <w:sz w:val="18"/>
          <w:szCs w:val="18"/>
          <w:vertAlign w:val="superscript"/>
        </w:rPr>
        <w:footnoteRef/>
      </w:r>
      <w:r w:rsidRPr="00103BE8">
        <w:rPr>
          <w:sz w:val="18"/>
          <w:szCs w:val="18"/>
          <w:vertAlign w:val="superscript"/>
        </w:rPr>
        <w:t xml:space="preserve"> </w:t>
      </w:r>
      <w:r>
        <w:rPr>
          <w:sz w:val="18"/>
          <w:szCs w:val="18"/>
          <w:vertAlign w:val="superscript"/>
        </w:rPr>
        <w:tab/>
      </w:r>
      <w:hyperlink r:id="rId49" w:anchor="sec.31AB" w:history="1">
        <w:r w:rsidRPr="00FF5878">
          <w:rPr>
            <w:rStyle w:val="Hyperlink"/>
            <w:rFonts w:asciiTheme="majorHAnsi" w:hAnsiTheme="majorHAnsi" w:cstheme="majorHAnsi"/>
            <w:sz w:val="18"/>
            <w:szCs w:val="18"/>
          </w:rPr>
          <w:t>OA s31AB</w:t>
        </w:r>
      </w:hyperlink>
      <w:r>
        <w:rPr>
          <w:rFonts w:asciiTheme="majorHAnsi" w:hAnsiTheme="majorHAnsi" w:cstheme="majorHAnsi"/>
          <w:sz w:val="18"/>
          <w:szCs w:val="18"/>
        </w:rPr>
        <w:t>.</w:t>
      </w:r>
    </w:p>
  </w:footnote>
  <w:footnote w:id="36">
    <w:p w14:paraId="3FCED57F" w14:textId="3AA1FDAE" w:rsidR="007C276A" w:rsidRPr="00605BC4" w:rsidRDefault="007C276A" w:rsidP="008165C8">
      <w:pPr>
        <w:pStyle w:val="FootnoteText"/>
        <w:spacing w:after="60"/>
        <w:ind w:hanging="284"/>
        <w:rPr>
          <w:rFonts w:asciiTheme="majorHAnsi" w:hAnsiTheme="majorHAnsi" w:cstheme="majorHAnsi"/>
          <w:sz w:val="18"/>
          <w:szCs w:val="18"/>
        </w:rPr>
      </w:pPr>
      <w:r w:rsidRPr="00605BC4">
        <w:rPr>
          <w:rStyle w:val="FootnoteReference"/>
          <w:rFonts w:asciiTheme="majorHAnsi" w:hAnsiTheme="majorHAnsi" w:cstheme="majorHAnsi"/>
          <w:sz w:val="18"/>
          <w:szCs w:val="18"/>
        </w:rPr>
        <w:footnoteRef/>
      </w:r>
      <w:r w:rsidRPr="00605BC4">
        <w:rPr>
          <w:rFonts w:asciiTheme="majorHAnsi" w:hAnsiTheme="majorHAnsi" w:cstheme="majorHAnsi"/>
          <w:sz w:val="18"/>
          <w:szCs w:val="18"/>
        </w:rPr>
        <w:t xml:space="preserve"> </w:t>
      </w:r>
      <w:r>
        <w:rPr>
          <w:rFonts w:asciiTheme="majorHAnsi" w:hAnsiTheme="majorHAnsi" w:cstheme="majorHAnsi"/>
          <w:sz w:val="18"/>
          <w:szCs w:val="18"/>
        </w:rPr>
        <w:tab/>
      </w:r>
      <w:hyperlink r:id="rId50" w:anchor="sec.31AC" w:history="1">
        <w:r w:rsidRPr="00FF5878">
          <w:rPr>
            <w:rStyle w:val="Hyperlink"/>
            <w:rFonts w:asciiTheme="majorHAnsi" w:hAnsiTheme="majorHAnsi" w:cstheme="majorHAnsi"/>
            <w:sz w:val="18"/>
            <w:szCs w:val="18"/>
          </w:rPr>
          <w:t>OA s31</w:t>
        </w:r>
        <w:proofErr w:type="gramStart"/>
        <w:r w:rsidRPr="00FF5878">
          <w:rPr>
            <w:rStyle w:val="Hyperlink"/>
            <w:rFonts w:asciiTheme="majorHAnsi" w:hAnsiTheme="majorHAnsi" w:cstheme="majorHAnsi"/>
            <w:sz w:val="18"/>
            <w:szCs w:val="18"/>
          </w:rPr>
          <w:t>AC(</w:t>
        </w:r>
        <w:proofErr w:type="gramEnd"/>
        <w:r w:rsidRPr="00FF5878">
          <w:rPr>
            <w:rStyle w:val="Hyperlink"/>
            <w:rFonts w:asciiTheme="majorHAnsi" w:hAnsiTheme="majorHAnsi" w:cstheme="majorHAnsi"/>
            <w:sz w:val="18"/>
            <w:szCs w:val="18"/>
          </w:rPr>
          <w:t>1)</w:t>
        </w:r>
      </w:hyperlink>
      <w:r>
        <w:rPr>
          <w:rFonts w:asciiTheme="majorHAnsi" w:hAnsiTheme="majorHAnsi" w:cstheme="majorHAnsi"/>
          <w:sz w:val="18"/>
          <w:szCs w:val="18"/>
        </w:rPr>
        <w:t>.</w:t>
      </w:r>
    </w:p>
  </w:footnote>
  <w:footnote w:id="37">
    <w:p w14:paraId="4030F404" w14:textId="738DDCB7" w:rsidR="007C276A" w:rsidRDefault="007C276A" w:rsidP="008165C8">
      <w:pPr>
        <w:pStyle w:val="FootnoteText"/>
        <w:spacing w:after="60"/>
        <w:ind w:hanging="284"/>
      </w:pPr>
      <w:r>
        <w:rPr>
          <w:rStyle w:val="FootnoteReference"/>
        </w:rPr>
        <w:footnoteRef/>
      </w:r>
      <w:r>
        <w:t xml:space="preserve"> </w:t>
      </w:r>
      <w:r>
        <w:tab/>
      </w:r>
      <w:hyperlink r:id="rId51" w:anchor="sec.31AC" w:history="1">
        <w:r w:rsidRPr="00FD5EEF">
          <w:rPr>
            <w:rStyle w:val="Hyperlink"/>
            <w:rFonts w:asciiTheme="majorHAnsi" w:hAnsiTheme="majorHAnsi" w:cstheme="majorHAnsi"/>
            <w:sz w:val="18"/>
            <w:szCs w:val="18"/>
          </w:rPr>
          <w:t>OA s31</w:t>
        </w:r>
        <w:proofErr w:type="gramStart"/>
        <w:r w:rsidRPr="00FD5EEF">
          <w:rPr>
            <w:rStyle w:val="Hyperlink"/>
            <w:rFonts w:asciiTheme="majorHAnsi" w:hAnsiTheme="majorHAnsi" w:cstheme="majorHAnsi"/>
            <w:sz w:val="18"/>
            <w:szCs w:val="18"/>
          </w:rPr>
          <w:t>AC(</w:t>
        </w:r>
        <w:proofErr w:type="gramEnd"/>
        <w:r w:rsidRPr="00FD5EEF">
          <w:rPr>
            <w:rStyle w:val="Hyperlink"/>
            <w:rFonts w:asciiTheme="majorHAnsi" w:hAnsiTheme="majorHAnsi" w:cstheme="majorHAnsi"/>
            <w:sz w:val="18"/>
            <w:szCs w:val="18"/>
          </w:rPr>
          <w:t>2)</w:t>
        </w:r>
      </w:hyperlink>
      <w:r>
        <w:rPr>
          <w:rFonts w:asciiTheme="majorHAnsi" w:hAnsiTheme="majorHAnsi" w:cstheme="majorHAnsi"/>
          <w:sz w:val="18"/>
          <w:szCs w:val="18"/>
        </w:rPr>
        <w:t>.</w:t>
      </w:r>
    </w:p>
  </w:footnote>
  <w:footnote w:id="38">
    <w:p w14:paraId="0000013A" w14:textId="245956E3" w:rsidR="007C276A" w:rsidRPr="005B15FD" w:rsidRDefault="007C276A" w:rsidP="008165C8">
      <w:pPr>
        <w:pBdr>
          <w:top w:val="nil"/>
          <w:left w:val="nil"/>
          <w:bottom w:val="nil"/>
          <w:right w:val="nil"/>
          <w:between w:val="nil"/>
        </w:pBdr>
        <w:spacing w:after="60"/>
        <w:ind w:hanging="288"/>
        <w:rPr>
          <w:rFonts w:eastAsia="Calibri" w:cs="Calibri"/>
          <w:color w:val="000000"/>
          <w:sz w:val="18"/>
          <w:szCs w:val="18"/>
        </w:rPr>
      </w:pPr>
      <w:r w:rsidRPr="005B15FD">
        <w:rPr>
          <w:sz w:val="18"/>
          <w:szCs w:val="18"/>
          <w:vertAlign w:val="superscript"/>
        </w:rPr>
        <w:footnoteRef/>
      </w:r>
      <w:r w:rsidRPr="005B15FD">
        <w:rPr>
          <w:rFonts w:eastAsia="Calibri" w:cs="Calibri"/>
          <w:color w:val="000000"/>
          <w:sz w:val="18"/>
          <w:szCs w:val="18"/>
        </w:rPr>
        <w:t xml:space="preserve"> </w:t>
      </w:r>
      <w:r w:rsidRPr="005B15FD">
        <w:rPr>
          <w:rFonts w:eastAsia="Calibri" w:cs="Calibri"/>
          <w:color w:val="000000"/>
          <w:sz w:val="18"/>
          <w:szCs w:val="18"/>
        </w:rPr>
        <w:tab/>
      </w:r>
      <w:hyperlink r:id="rId52" w:anchor="sec.39" w:history="1">
        <w:r w:rsidRPr="005B15FD">
          <w:rPr>
            <w:rStyle w:val="Hyperlink"/>
            <w:rFonts w:eastAsia="Calibri" w:cs="Calibri"/>
            <w:sz w:val="18"/>
            <w:szCs w:val="18"/>
          </w:rPr>
          <w:t>CS CRAMA s39(1)</w:t>
        </w:r>
      </w:hyperlink>
      <w:r w:rsidRPr="005B15FD">
        <w:rPr>
          <w:rFonts w:eastAsia="Calibri" w:cs="Calibri"/>
          <w:color w:val="000000"/>
          <w:sz w:val="18"/>
          <w:szCs w:val="18"/>
        </w:rPr>
        <w:t>.</w:t>
      </w:r>
    </w:p>
  </w:footnote>
  <w:footnote w:id="39">
    <w:p w14:paraId="0000013B" w14:textId="1267066E" w:rsidR="007C276A" w:rsidRPr="005B15FD" w:rsidRDefault="007C276A" w:rsidP="008165C8">
      <w:pPr>
        <w:pBdr>
          <w:top w:val="nil"/>
          <w:left w:val="nil"/>
          <w:bottom w:val="nil"/>
          <w:right w:val="nil"/>
          <w:between w:val="nil"/>
        </w:pBdr>
        <w:spacing w:after="60"/>
        <w:ind w:hanging="288"/>
        <w:rPr>
          <w:rFonts w:eastAsia="Calibri" w:cs="Calibri"/>
          <w:color w:val="000000"/>
          <w:sz w:val="18"/>
          <w:szCs w:val="18"/>
        </w:rPr>
      </w:pPr>
      <w:r w:rsidRPr="005B15FD">
        <w:rPr>
          <w:sz w:val="18"/>
          <w:szCs w:val="18"/>
          <w:vertAlign w:val="superscript"/>
        </w:rPr>
        <w:footnoteRef/>
      </w:r>
      <w:r w:rsidRPr="005B15FD">
        <w:rPr>
          <w:rFonts w:eastAsia="Calibri" w:cs="Calibri"/>
          <w:color w:val="000000"/>
          <w:sz w:val="18"/>
          <w:szCs w:val="18"/>
        </w:rPr>
        <w:t xml:space="preserve"> </w:t>
      </w:r>
      <w:r w:rsidRPr="005B15FD">
        <w:rPr>
          <w:rFonts w:eastAsia="Calibri" w:cs="Calibri"/>
          <w:color w:val="000000"/>
          <w:sz w:val="18"/>
          <w:szCs w:val="18"/>
        </w:rPr>
        <w:tab/>
      </w:r>
      <w:hyperlink r:id="rId53" w:anchor="sec.39" w:history="1">
        <w:r w:rsidRPr="00FD5EEF">
          <w:rPr>
            <w:rStyle w:val="Hyperlink"/>
            <w:rFonts w:eastAsia="Calibri" w:cs="Calibri"/>
            <w:sz w:val="18"/>
            <w:szCs w:val="18"/>
          </w:rPr>
          <w:t>CS CRAMA s39(2), (3)</w:t>
        </w:r>
      </w:hyperlink>
      <w:r w:rsidRPr="005B15FD">
        <w:rPr>
          <w:rFonts w:eastAsia="Calibri" w:cs="Calibri"/>
          <w:color w:val="000000"/>
          <w:sz w:val="18"/>
          <w:szCs w:val="18"/>
        </w:rPr>
        <w:t xml:space="preserve">. However, the information can only be provided to an entity that is not a public sector agency if </w:t>
      </w:r>
      <w:r>
        <w:rPr>
          <w:rFonts w:eastAsia="Calibri" w:cs="Calibri"/>
          <w:color w:val="000000"/>
          <w:sz w:val="18"/>
          <w:szCs w:val="18"/>
        </w:rPr>
        <w:t>it</w:t>
      </w:r>
      <w:r w:rsidRPr="005B15FD">
        <w:rPr>
          <w:rFonts w:eastAsia="Calibri" w:cs="Calibri"/>
          <w:color w:val="000000"/>
          <w:sz w:val="18"/>
          <w:szCs w:val="18"/>
        </w:rPr>
        <w:t xml:space="preserve"> agrees to deal with the information in accordance with PPIPA ss 12, 17, 18 and 19 as if they were a public sector agency.</w:t>
      </w:r>
    </w:p>
  </w:footnote>
  <w:footnote w:id="40">
    <w:p w14:paraId="60A9D0E6" w14:textId="156E53C6" w:rsidR="007C276A" w:rsidRPr="005B15FD" w:rsidRDefault="007C276A" w:rsidP="008165C8">
      <w:pPr>
        <w:pStyle w:val="FootnoteText"/>
        <w:spacing w:after="60"/>
        <w:ind w:hanging="284"/>
        <w:rPr>
          <w:sz w:val="18"/>
          <w:szCs w:val="18"/>
        </w:rPr>
      </w:pPr>
      <w:r w:rsidRPr="005B15FD">
        <w:rPr>
          <w:rStyle w:val="FootnoteReference"/>
          <w:sz w:val="18"/>
          <w:szCs w:val="18"/>
        </w:rPr>
        <w:footnoteRef/>
      </w:r>
      <w:r w:rsidRPr="005B15FD">
        <w:rPr>
          <w:sz w:val="18"/>
          <w:szCs w:val="18"/>
        </w:rPr>
        <w:t xml:space="preserve"> </w:t>
      </w:r>
      <w:r w:rsidRPr="005B15FD">
        <w:rPr>
          <w:sz w:val="18"/>
          <w:szCs w:val="18"/>
        </w:rPr>
        <w:tab/>
      </w:r>
      <w:hyperlink r:id="rId54" w:anchor="sec.34L" w:history="1">
        <w:r w:rsidRPr="005B15FD">
          <w:rPr>
            <w:rStyle w:val="Hyperlink"/>
            <w:rFonts w:eastAsia="Calibri" w:cs="Calibri"/>
            <w:sz w:val="18"/>
            <w:szCs w:val="18"/>
          </w:rPr>
          <w:t>CS CRAMA s34</w:t>
        </w:r>
        <w:proofErr w:type="gramStart"/>
        <w:r w:rsidRPr="005B15FD">
          <w:rPr>
            <w:rStyle w:val="Hyperlink"/>
            <w:rFonts w:eastAsia="Calibri" w:cs="Calibri"/>
            <w:sz w:val="18"/>
            <w:szCs w:val="18"/>
          </w:rPr>
          <w:t>L(</w:t>
        </w:r>
        <w:proofErr w:type="gramEnd"/>
        <w:r w:rsidRPr="005B15FD">
          <w:rPr>
            <w:rStyle w:val="Hyperlink"/>
            <w:rFonts w:eastAsia="Calibri" w:cs="Calibri"/>
            <w:sz w:val="18"/>
            <w:szCs w:val="18"/>
          </w:rPr>
          <w:t>1)</w:t>
        </w:r>
      </w:hyperlink>
      <w:r w:rsidRPr="005B15FD">
        <w:rPr>
          <w:rFonts w:eastAsia="Calibri" w:cs="Calibri"/>
          <w:color w:val="000000"/>
          <w:sz w:val="18"/>
          <w:szCs w:val="18"/>
        </w:rPr>
        <w:t>.</w:t>
      </w:r>
    </w:p>
  </w:footnote>
  <w:footnote w:id="41">
    <w:p w14:paraId="4EF06ED1" w14:textId="4490940B" w:rsidR="007C276A" w:rsidRPr="00523B80" w:rsidRDefault="007C276A" w:rsidP="005A7A86">
      <w:pPr>
        <w:pStyle w:val="FootnoteText"/>
        <w:spacing w:after="60"/>
        <w:ind w:hanging="284"/>
        <w:rPr>
          <w:rFonts w:asciiTheme="majorHAnsi" w:hAnsiTheme="majorHAnsi" w:cstheme="majorHAnsi"/>
          <w:sz w:val="18"/>
          <w:szCs w:val="18"/>
        </w:rPr>
      </w:pPr>
      <w:r w:rsidRPr="00523B80">
        <w:rPr>
          <w:rStyle w:val="FootnoteReference"/>
          <w:rFonts w:asciiTheme="majorHAnsi" w:hAnsiTheme="majorHAnsi" w:cstheme="majorHAnsi"/>
          <w:sz w:val="18"/>
          <w:szCs w:val="18"/>
        </w:rPr>
        <w:footnoteRef/>
      </w:r>
      <w:r w:rsidRPr="00523B80">
        <w:rPr>
          <w:rFonts w:asciiTheme="majorHAnsi" w:hAnsiTheme="majorHAnsi" w:cstheme="majorHAnsi"/>
          <w:sz w:val="18"/>
          <w:szCs w:val="18"/>
        </w:rPr>
        <w:t xml:space="preserve"> </w:t>
      </w:r>
      <w:r>
        <w:rPr>
          <w:rFonts w:asciiTheme="majorHAnsi" w:hAnsiTheme="majorHAnsi" w:cstheme="majorHAnsi"/>
          <w:sz w:val="18"/>
          <w:szCs w:val="18"/>
        </w:rPr>
        <w:tab/>
      </w:r>
      <w:hyperlink r:id="rId55" w:anchor="sec.34" w:history="1">
        <w:r w:rsidRPr="00C944DC">
          <w:rPr>
            <w:rStyle w:val="Hyperlink"/>
            <w:rFonts w:asciiTheme="majorHAnsi" w:hAnsiTheme="majorHAnsi" w:cstheme="majorHAnsi"/>
            <w:sz w:val="18"/>
            <w:szCs w:val="18"/>
          </w:rPr>
          <w:t>OA s34(1)(m), (n)</w:t>
        </w:r>
      </w:hyperlink>
      <w:r w:rsidRPr="00523B80">
        <w:rPr>
          <w:rFonts w:asciiTheme="majorHAnsi" w:hAnsiTheme="majorHAnsi" w:cstheme="majorHAnsi"/>
          <w:sz w:val="18"/>
          <w:szCs w:val="18"/>
        </w:rPr>
        <w:t>.</w:t>
      </w:r>
    </w:p>
  </w:footnote>
  <w:footnote w:id="42">
    <w:p w14:paraId="5CC12DB2" w14:textId="798C3DEA" w:rsidR="007C276A" w:rsidRPr="00DD4A61" w:rsidRDefault="007C276A" w:rsidP="005A7A86">
      <w:pPr>
        <w:pStyle w:val="FootnoteText"/>
        <w:spacing w:after="60"/>
        <w:ind w:hanging="284"/>
        <w:rPr>
          <w:rFonts w:asciiTheme="majorHAnsi" w:hAnsiTheme="majorHAnsi" w:cstheme="majorHAnsi"/>
          <w:sz w:val="18"/>
          <w:szCs w:val="18"/>
        </w:rPr>
      </w:pPr>
      <w:r w:rsidRPr="00DD4A61">
        <w:rPr>
          <w:rStyle w:val="FootnoteReference"/>
          <w:rFonts w:asciiTheme="majorHAnsi" w:hAnsiTheme="majorHAnsi" w:cstheme="majorHAnsi"/>
          <w:sz w:val="18"/>
          <w:szCs w:val="18"/>
        </w:rPr>
        <w:footnoteRef/>
      </w:r>
      <w:r w:rsidRPr="00DD4A61">
        <w:rPr>
          <w:rFonts w:asciiTheme="majorHAnsi" w:hAnsiTheme="majorHAnsi" w:cstheme="majorHAnsi"/>
          <w:sz w:val="18"/>
          <w:szCs w:val="18"/>
        </w:rPr>
        <w:t xml:space="preserve"> </w:t>
      </w:r>
      <w:r>
        <w:rPr>
          <w:rFonts w:asciiTheme="majorHAnsi" w:hAnsiTheme="majorHAnsi" w:cstheme="majorHAnsi"/>
          <w:sz w:val="18"/>
          <w:szCs w:val="18"/>
        </w:rPr>
        <w:tab/>
      </w:r>
      <w:hyperlink r:id="rId56" w:anchor="sec.34" w:history="1">
        <w:r w:rsidRPr="00C944DC">
          <w:rPr>
            <w:rStyle w:val="Hyperlink"/>
            <w:rFonts w:asciiTheme="majorHAnsi" w:hAnsiTheme="majorHAnsi" w:cstheme="majorHAnsi"/>
            <w:sz w:val="18"/>
            <w:szCs w:val="18"/>
          </w:rPr>
          <w:t>OA s34(2)(a)</w:t>
        </w:r>
      </w:hyperlink>
      <w:r>
        <w:rPr>
          <w:rFonts w:asciiTheme="majorHAnsi" w:hAnsiTheme="majorHAnsi" w:cstheme="majorHAnsi"/>
          <w:sz w:val="18"/>
          <w:szCs w:val="18"/>
        </w:rPr>
        <w:t>.</w:t>
      </w:r>
    </w:p>
  </w:footnote>
  <w:footnote w:id="43">
    <w:p w14:paraId="1B5F12C6" w14:textId="143024A2" w:rsidR="007C276A" w:rsidRPr="00DD4A61" w:rsidRDefault="007C276A" w:rsidP="005A7A86">
      <w:pPr>
        <w:pStyle w:val="FootnoteText"/>
        <w:spacing w:after="60"/>
        <w:ind w:hanging="284"/>
        <w:rPr>
          <w:rFonts w:asciiTheme="majorHAnsi" w:hAnsiTheme="majorHAnsi" w:cstheme="majorHAnsi"/>
          <w:sz w:val="18"/>
          <w:szCs w:val="18"/>
        </w:rPr>
      </w:pPr>
      <w:r w:rsidRPr="00DD4A61">
        <w:rPr>
          <w:rStyle w:val="FootnoteReference"/>
          <w:rFonts w:asciiTheme="majorHAnsi" w:hAnsiTheme="majorHAnsi" w:cstheme="majorHAnsi"/>
          <w:sz w:val="18"/>
          <w:szCs w:val="18"/>
        </w:rPr>
        <w:footnoteRef/>
      </w:r>
      <w:r w:rsidRPr="00DD4A61">
        <w:rPr>
          <w:rFonts w:asciiTheme="majorHAnsi" w:hAnsiTheme="majorHAnsi" w:cstheme="majorHAnsi"/>
          <w:sz w:val="18"/>
          <w:szCs w:val="18"/>
        </w:rPr>
        <w:t xml:space="preserve"> </w:t>
      </w:r>
      <w:r>
        <w:rPr>
          <w:rFonts w:asciiTheme="majorHAnsi" w:hAnsiTheme="majorHAnsi" w:cstheme="majorHAnsi"/>
          <w:sz w:val="18"/>
          <w:szCs w:val="18"/>
        </w:rPr>
        <w:tab/>
      </w:r>
      <w:hyperlink r:id="rId57" w:anchor="sec.34" w:history="1">
        <w:r w:rsidRPr="00C944DC">
          <w:rPr>
            <w:rStyle w:val="Hyperlink"/>
            <w:rFonts w:asciiTheme="majorHAnsi" w:hAnsiTheme="majorHAnsi" w:cstheme="majorHAnsi"/>
            <w:sz w:val="18"/>
            <w:szCs w:val="18"/>
          </w:rPr>
          <w:t>OA s34(2)(b)</w:t>
        </w:r>
      </w:hyperlink>
      <w:r w:rsidRPr="00DD4A61">
        <w:rPr>
          <w:rFonts w:asciiTheme="majorHAnsi" w:hAnsiTheme="majorHAnsi" w:cstheme="majorHAnsi"/>
          <w:sz w:val="18"/>
          <w:szCs w:val="18"/>
        </w:rPr>
        <w:t>.</w:t>
      </w:r>
    </w:p>
  </w:footnote>
  <w:footnote w:id="44">
    <w:p w14:paraId="21A4650A" w14:textId="15FA209D" w:rsidR="007C276A" w:rsidRPr="00DD4A61" w:rsidRDefault="007C276A" w:rsidP="005A7A86">
      <w:pPr>
        <w:pStyle w:val="FootnoteText"/>
        <w:spacing w:after="60"/>
        <w:ind w:hanging="284"/>
        <w:rPr>
          <w:rFonts w:asciiTheme="majorHAnsi" w:hAnsiTheme="majorHAnsi" w:cstheme="majorHAnsi"/>
          <w:sz w:val="18"/>
          <w:szCs w:val="18"/>
        </w:rPr>
      </w:pPr>
      <w:r w:rsidRPr="00DD4A61">
        <w:rPr>
          <w:rStyle w:val="FootnoteReference"/>
          <w:rFonts w:asciiTheme="majorHAnsi" w:hAnsiTheme="majorHAnsi" w:cstheme="majorHAnsi"/>
          <w:sz w:val="18"/>
          <w:szCs w:val="18"/>
        </w:rPr>
        <w:footnoteRef/>
      </w:r>
      <w:r w:rsidRPr="00DD4A61">
        <w:rPr>
          <w:rFonts w:asciiTheme="majorHAnsi" w:hAnsiTheme="majorHAnsi" w:cstheme="majorHAnsi"/>
          <w:sz w:val="18"/>
          <w:szCs w:val="18"/>
        </w:rPr>
        <w:t xml:space="preserve"> </w:t>
      </w:r>
      <w:r>
        <w:rPr>
          <w:rFonts w:asciiTheme="majorHAnsi" w:hAnsiTheme="majorHAnsi" w:cstheme="majorHAnsi"/>
          <w:sz w:val="18"/>
          <w:szCs w:val="18"/>
        </w:rPr>
        <w:tab/>
      </w:r>
      <w:hyperlink r:id="rId58" w:anchor="sec.34" w:history="1">
        <w:r w:rsidRPr="00C944DC">
          <w:rPr>
            <w:rStyle w:val="Hyperlink"/>
            <w:rFonts w:asciiTheme="majorHAnsi" w:hAnsiTheme="majorHAnsi" w:cstheme="majorHAnsi"/>
            <w:sz w:val="18"/>
            <w:szCs w:val="18"/>
          </w:rPr>
          <w:t>OA s34(2)(c)</w:t>
        </w:r>
      </w:hyperlink>
      <w:r w:rsidRPr="00DD4A61">
        <w:rPr>
          <w:rFonts w:asciiTheme="majorHAnsi" w:hAnsiTheme="majorHAnsi" w:cstheme="majorHAnsi"/>
          <w:sz w:val="18"/>
          <w:szCs w:val="18"/>
        </w:rPr>
        <w:t>.</w:t>
      </w:r>
    </w:p>
  </w:footnote>
  <w:footnote w:id="45">
    <w:p w14:paraId="09C430B5" w14:textId="19096FFE" w:rsidR="00ED78CA" w:rsidRDefault="00ED78CA" w:rsidP="00442773">
      <w:pPr>
        <w:pStyle w:val="FootnoteText"/>
        <w:spacing w:after="60"/>
        <w:ind w:hanging="284"/>
      </w:pPr>
      <w:r w:rsidRPr="00442773">
        <w:rPr>
          <w:rStyle w:val="FootnoteReference"/>
          <w:rFonts w:asciiTheme="majorHAnsi" w:hAnsiTheme="majorHAnsi" w:cstheme="majorHAnsi"/>
          <w:sz w:val="18"/>
          <w:szCs w:val="18"/>
        </w:rPr>
        <w:footnoteRef/>
      </w:r>
      <w:r w:rsidRPr="00442773">
        <w:rPr>
          <w:rStyle w:val="FootnoteReference"/>
          <w:rFonts w:asciiTheme="majorHAnsi" w:hAnsiTheme="majorHAnsi" w:cstheme="majorHAnsi"/>
          <w:sz w:val="18"/>
          <w:szCs w:val="18"/>
        </w:rPr>
        <w:t xml:space="preserve"> </w:t>
      </w:r>
      <w:r w:rsidR="00C06B93">
        <w:rPr>
          <w:rFonts w:asciiTheme="majorHAnsi" w:hAnsiTheme="majorHAnsi" w:cstheme="majorHAnsi"/>
          <w:sz w:val="18"/>
          <w:szCs w:val="18"/>
        </w:rPr>
        <w:tab/>
      </w:r>
      <w:hyperlink r:id="rId59" w:anchor="sec.31Z" w:history="1">
        <w:r w:rsidR="00C06B93" w:rsidRPr="00BF13DE">
          <w:rPr>
            <w:rStyle w:val="Hyperlink"/>
            <w:rFonts w:asciiTheme="majorHAnsi" w:hAnsiTheme="majorHAnsi" w:cstheme="majorHAnsi"/>
            <w:sz w:val="18"/>
            <w:szCs w:val="18"/>
          </w:rPr>
          <w:t>OA s31</w:t>
        </w:r>
        <w:r w:rsidR="000517B8" w:rsidRPr="00BF13DE">
          <w:rPr>
            <w:rStyle w:val="Hyperlink"/>
            <w:rFonts w:asciiTheme="majorHAnsi" w:hAnsiTheme="majorHAnsi" w:cstheme="majorHAnsi"/>
            <w:sz w:val="18"/>
            <w:szCs w:val="18"/>
          </w:rPr>
          <w:t>Z (</w:t>
        </w:r>
        <w:r w:rsidR="00C06B93" w:rsidRPr="00BF13DE">
          <w:rPr>
            <w:rStyle w:val="Hyperlink"/>
            <w:rFonts w:asciiTheme="majorHAnsi" w:hAnsiTheme="majorHAnsi" w:cstheme="majorHAnsi"/>
            <w:sz w:val="18"/>
            <w:szCs w:val="18"/>
          </w:rPr>
          <w:t>1).</w:t>
        </w:r>
      </w:hyperlink>
    </w:p>
  </w:footnote>
  <w:footnote w:id="46">
    <w:p w14:paraId="27B23BF2" w14:textId="4D0D738C" w:rsidR="00CB725F" w:rsidRDefault="00CB725F" w:rsidP="00442773">
      <w:pPr>
        <w:pStyle w:val="FootnoteText"/>
        <w:spacing w:after="60"/>
        <w:ind w:hanging="284"/>
      </w:pPr>
      <w:r w:rsidRPr="00442773">
        <w:rPr>
          <w:rStyle w:val="FootnoteReference"/>
          <w:rFonts w:asciiTheme="majorHAnsi" w:hAnsiTheme="majorHAnsi" w:cstheme="majorHAnsi"/>
          <w:sz w:val="18"/>
          <w:szCs w:val="18"/>
        </w:rPr>
        <w:footnoteRef/>
      </w:r>
      <w:r w:rsidRPr="00442773">
        <w:rPr>
          <w:rStyle w:val="FootnoteReference"/>
          <w:rFonts w:asciiTheme="majorHAnsi" w:hAnsiTheme="majorHAnsi" w:cstheme="majorHAnsi"/>
          <w:sz w:val="18"/>
          <w:szCs w:val="18"/>
        </w:rPr>
        <w:t xml:space="preserve"> </w:t>
      </w:r>
      <w:r w:rsidR="00BB5077">
        <w:rPr>
          <w:rFonts w:asciiTheme="majorHAnsi" w:hAnsiTheme="majorHAnsi" w:cstheme="majorHAnsi"/>
          <w:sz w:val="18"/>
          <w:szCs w:val="18"/>
        </w:rPr>
        <w:tab/>
      </w:r>
      <w:hyperlink r:id="rId60" w:anchor="sec.31L" w:history="1">
        <w:r w:rsidRPr="007A6A7A">
          <w:rPr>
            <w:rStyle w:val="Hyperlink"/>
            <w:rFonts w:asciiTheme="majorHAnsi" w:hAnsiTheme="majorHAnsi" w:cstheme="majorHAnsi"/>
            <w:sz w:val="18"/>
            <w:szCs w:val="18"/>
          </w:rPr>
          <w:t>OA s31</w:t>
        </w:r>
        <w:r w:rsidR="00BB5077" w:rsidRPr="007A6A7A">
          <w:rPr>
            <w:rStyle w:val="Hyperlink"/>
            <w:rFonts w:asciiTheme="majorHAnsi" w:hAnsiTheme="majorHAnsi" w:cstheme="majorHAnsi"/>
            <w:sz w:val="18"/>
            <w:szCs w:val="18"/>
          </w:rPr>
          <w:t>L</w:t>
        </w:r>
      </w:hyperlink>
      <w:r w:rsidR="00BB5077" w:rsidRPr="00442773">
        <w:rPr>
          <w:rStyle w:val="FootnoteReference"/>
          <w:rFonts w:asciiTheme="majorHAnsi" w:hAnsiTheme="majorHAnsi" w:cstheme="majorHAnsi"/>
          <w:sz w:val="18"/>
          <w:szCs w:val="18"/>
          <w:vertAlign w:val="baseline"/>
        </w:rPr>
        <w:t xml:space="preserve"> (definitions of ‘protected action’, ‘protected obligation’ and ‘protected person’)</w:t>
      </w:r>
      <w:r w:rsidR="00442773">
        <w:rPr>
          <w:rFonts w:asciiTheme="majorHAnsi" w:hAnsiTheme="majorHAnsi" w:cstheme="majorHAnsi"/>
          <w:sz w:val="18"/>
          <w:szCs w:val="18"/>
        </w:rPr>
        <w:t>.</w:t>
      </w:r>
    </w:p>
  </w:footnote>
  <w:footnote w:id="47">
    <w:p w14:paraId="6056E90F" w14:textId="6EF00777" w:rsidR="00E73074" w:rsidRPr="0094594C" w:rsidRDefault="00E73074" w:rsidP="0094594C">
      <w:pPr>
        <w:pStyle w:val="FootnoteText"/>
        <w:spacing w:after="60"/>
        <w:ind w:hanging="284"/>
        <w:rPr>
          <w:rStyle w:val="FootnoteReference"/>
          <w:rFonts w:asciiTheme="majorHAnsi" w:hAnsiTheme="majorHAnsi" w:cstheme="majorHAnsi"/>
          <w:sz w:val="18"/>
          <w:szCs w:val="18"/>
        </w:rPr>
      </w:pPr>
      <w:r w:rsidRPr="0094594C">
        <w:rPr>
          <w:rStyle w:val="FootnoteReference"/>
          <w:rFonts w:asciiTheme="majorHAnsi" w:hAnsiTheme="majorHAnsi" w:cstheme="majorHAnsi"/>
          <w:sz w:val="18"/>
          <w:szCs w:val="18"/>
        </w:rPr>
        <w:footnoteRef/>
      </w:r>
      <w:r w:rsidRPr="0094594C">
        <w:rPr>
          <w:rStyle w:val="FootnoteReference"/>
          <w:rFonts w:asciiTheme="majorHAnsi" w:hAnsiTheme="majorHAnsi" w:cstheme="majorHAnsi"/>
          <w:sz w:val="18"/>
          <w:szCs w:val="18"/>
        </w:rPr>
        <w:t xml:space="preserve"> </w:t>
      </w:r>
      <w:r w:rsidR="0094594C">
        <w:rPr>
          <w:rStyle w:val="FootnoteReference"/>
          <w:rFonts w:asciiTheme="majorHAnsi" w:hAnsiTheme="majorHAnsi" w:cstheme="majorHAnsi"/>
          <w:sz w:val="18"/>
          <w:szCs w:val="18"/>
        </w:rPr>
        <w:tab/>
      </w:r>
      <w:hyperlink r:id="rId61" w:anchor="sec.31Z" w:history="1">
        <w:r w:rsidRPr="000536F4">
          <w:rPr>
            <w:rStyle w:val="Hyperlink"/>
            <w:rFonts w:asciiTheme="majorHAnsi" w:hAnsiTheme="majorHAnsi" w:cstheme="majorHAnsi"/>
            <w:sz w:val="18"/>
            <w:szCs w:val="18"/>
          </w:rPr>
          <w:t xml:space="preserve">OA </w:t>
        </w:r>
        <w:r w:rsidR="002A4525" w:rsidRPr="000536F4">
          <w:rPr>
            <w:rStyle w:val="Hyperlink"/>
            <w:rFonts w:asciiTheme="majorHAnsi" w:hAnsiTheme="majorHAnsi" w:cstheme="majorHAnsi"/>
            <w:sz w:val="18"/>
            <w:szCs w:val="18"/>
          </w:rPr>
          <w:t>s31Z</w:t>
        </w:r>
      </w:hyperlink>
      <w:r w:rsidR="0094594C">
        <w:rPr>
          <w:rFonts w:asciiTheme="majorHAnsi" w:hAnsiTheme="majorHAnsi" w:cstheme="majorHAnsi"/>
          <w:sz w:val="18"/>
          <w:szCs w:val="18"/>
        </w:rPr>
        <w:t>.</w:t>
      </w:r>
    </w:p>
  </w:footnote>
  <w:footnote w:id="48">
    <w:p w14:paraId="44CF0A4E" w14:textId="6AF0ADF1" w:rsidR="007B5EDA" w:rsidRPr="005B15FD" w:rsidRDefault="007B5EDA" w:rsidP="008165C8">
      <w:pPr>
        <w:pStyle w:val="FootnoteText"/>
        <w:spacing w:after="60"/>
        <w:ind w:left="284" w:hanging="284"/>
        <w:rPr>
          <w:rFonts w:asciiTheme="majorHAnsi" w:hAnsiTheme="majorHAnsi" w:cstheme="majorHAnsi"/>
          <w:sz w:val="18"/>
          <w:szCs w:val="18"/>
        </w:rPr>
      </w:pPr>
      <w:r w:rsidRPr="005B15FD">
        <w:rPr>
          <w:rStyle w:val="FootnoteReference"/>
          <w:rFonts w:asciiTheme="majorHAnsi" w:hAnsiTheme="majorHAnsi" w:cstheme="majorHAnsi"/>
          <w:sz w:val="18"/>
          <w:szCs w:val="18"/>
        </w:rPr>
        <w:footnoteRef/>
      </w:r>
      <w:r w:rsidRPr="005B15FD">
        <w:rPr>
          <w:rFonts w:asciiTheme="majorHAnsi" w:hAnsiTheme="majorHAnsi" w:cstheme="majorHAnsi"/>
          <w:sz w:val="18"/>
          <w:szCs w:val="18"/>
        </w:rPr>
        <w:t xml:space="preserve"> </w:t>
      </w:r>
      <w:r w:rsidRPr="005B15FD">
        <w:rPr>
          <w:rFonts w:asciiTheme="majorHAnsi" w:hAnsiTheme="majorHAnsi" w:cstheme="majorHAnsi"/>
          <w:sz w:val="18"/>
          <w:szCs w:val="18"/>
        </w:rPr>
        <w:tab/>
      </w:r>
      <w:hyperlink r:id="rId62" w:anchor="sec.53" w:history="1">
        <w:r w:rsidRPr="005B15FD">
          <w:rPr>
            <w:rStyle w:val="Hyperlink"/>
            <w:rFonts w:asciiTheme="majorHAnsi" w:hAnsiTheme="majorHAnsi" w:cstheme="majorHAnsi"/>
            <w:sz w:val="18"/>
            <w:szCs w:val="18"/>
          </w:rPr>
          <w:t>PPIPA s53</w:t>
        </w:r>
      </w:hyperlink>
      <w:r w:rsidRPr="005B15FD">
        <w:rPr>
          <w:rFonts w:asciiTheme="majorHAnsi" w:hAnsiTheme="majorHAnsi" w:cstheme="majorHAnsi"/>
          <w:sz w:val="18"/>
          <w:szCs w:val="18"/>
        </w:rPr>
        <w:t>.</w:t>
      </w:r>
    </w:p>
  </w:footnote>
  <w:footnote w:id="49">
    <w:p w14:paraId="74D23F39" w14:textId="2E4DEB24" w:rsidR="007B5EDA" w:rsidRPr="005B15FD" w:rsidRDefault="007B5EDA" w:rsidP="008165C8">
      <w:pPr>
        <w:pStyle w:val="FootnoteText"/>
        <w:spacing w:after="60"/>
        <w:ind w:left="284" w:hanging="284"/>
        <w:rPr>
          <w:rFonts w:asciiTheme="majorHAnsi" w:hAnsiTheme="majorHAnsi" w:cstheme="majorHAnsi"/>
          <w:sz w:val="18"/>
          <w:szCs w:val="18"/>
        </w:rPr>
      </w:pPr>
      <w:r w:rsidRPr="005B15FD">
        <w:rPr>
          <w:rStyle w:val="FootnoteReference"/>
          <w:rFonts w:asciiTheme="majorHAnsi" w:hAnsiTheme="majorHAnsi" w:cstheme="majorHAnsi"/>
          <w:sz w:val="18"/>
          <w:szCs w:val="18"/>
        </w:rPr>
        <w:footnoteRef/>
      </w:r>
      <w:r w:rsidRPr="005B15FD">
        <w:rPr>
          <w:rFonts w:asciiTheme="majorHAnsi" w:hAnsiTheme="majorHAnsi" w:cstheme="majorHAnsi"/>
          <w:sz w:val="18"/>
          <w:szCs w:val="18"/>
        </w:rPr>
        <w:t xml:space="preserve"> </w:t>
      </w:r>
      <w:r w:rsidRPr="005B15FD">
        <w:rPr>
          <w:rFonts w:asciiTheme="majorHAnsi" w:hAnsiTheme="majorHAnsi" w:cstheme="majorHAnsi"/>
          <w:sz w:val="18"/>
          <w:szCs w:val="18"/>
        </w:rPr>
        <w:tab/>
      </w:r>
      <w:hyperlink r:id="rId63" w:anchor="sec.45" w:history="1">
        <w:r w:rsidRPr="005B15FD">
          <w:rPr>
            <w:rStyle w:val="Hyperlink"/>
            <w:rFonts w:asciiTheme="majorHAnsi" w:hAnsiTheme="majorHAnsi" w:cstheme="majorHAnsi"/>
            <w:sz w:val="18"/>
            <w:szCs w:val="18"/>
          </w:rPr>
          <w:t>PPIPA s45</w:t>
        </w:r>
      </w:hyperlink>
      <w:r w:rsidRPr="005B15FD">
        <w:rPr>
          <w:rFonts w:asciiTheme="majorHAnsi" w:hAnsiTheme="majorHAnsi" w:cstheme="majorHAnsi"/>
          <w:sz w:val="18"/>
          <w:szCs w:val="18"/>
        </w:rPr>
        <w:t>.</w:t>
      </w:r>
    </w:p>
  </w:footnote>
  <w:footnote w:id="50">
    <w:p w14:paraId="1912912A" w14:textId="77777777" w:rsidR="007B5EDA" w:rsidRPr="005B15FD" w:rsidRDefault="007B5EDA" w:rsidP="008165C8">
      <w:pPr>
        <w:pStyle w:val="FootnoteText"/>
        <w:spacing w:after="60"/>
        <w:ind w:left="284" w:hanging="284"/>
        <w:rPr>
          <w:rFonts w:asciiTheme="majorHAnsi" w:hAnsiTheme="majorHAnsi" w:cstheme="majorHAnsi"/>
          <w:sz w:val="18"/>
          <w:szCs w:val="18"/>
        </w:rPr>
      </w:pPr>
      <w:r w:rsidRPr="005B15FD">
        <w:rPr>
          <w:rStyle w:val="FootnoteReference"/>
          <w:rFonts w:asciiTheme="majorHAnsi" w:hAnsiTheme="majorHAnsi" w:cstheme="majorHAnsi"/>
          <w:sz w:val="18"/>
          <w:szCs w:val="18"/>
        </w:rPr>
        <w:footnoteRef/>
      </w:r>
      <w:r w:rsidRPr="005B15FD">
        <w:rPr>
          <w:rFonts w:asciiTheme="majorHAnsi" w:hAnsiTheme="majorHAnsi" w:cstheme="majorHAnsi"/>
          <w:sz w:val="18"/>
          <w:szCs w:val="18"/>
        </w:rPr>
        <w:t xml:space="preserve"> </w:t>
      </w:r>
      <w:r w:rsidRPr="005B15FD">
        <w:rPr>
          <w:rFonts w:asciiTheme="majorHAnsi" w:hAnsiTheme="majorHAnsi" w:cstheme="majorHAnsi"/>
          <w:sz w:val="18"/>
          <w:szCs w:val="18"/>
        </w:rPr>
        <w:tab/>
      </w:r>
      <w:hyperlink r:id="rId64" w:anchor="pt.8" w:history="1">
        <w:r w:rsidRPr="005B15FD">
          <w:rPr>
            <w:rStyle w:val="Hyperlink"/>
            <w:rFonts w:asciiTheme="majorHAnsi" w:hAnsiTheme="majorHAnsi" w:cstheme="majorHAnsi"/>
            <w:sz w:val="18"/>
            <w:szCs w:val="18"/>
          </w:rPr>
          <w:t>PPIPA Part 8</w:t>
        </w:r>
      </w:hyperlink>
      <w:r w:rsidRPr="005B15FD">
        <w:rPr>
          <w:rFonts w:asciiTheme="majorHAnsi" w:hAnsiTheme="majorHAnsi" w:cstheme="majorHAnsi"/>
          <w:sz w:val="18"/>
          <w:szCs w:val="18"/>
        </w:rPr>
        <w:t xml:space="preserve">; </w:t>
      </w:r>
      <w:hyperlink r:id="rId65" w:anchor="pt.8" w:history="1">
        <w:r w:rsidRPr="005B15FD">
          <w:rPr>
            <w:rStyle w:val="Hyperlink"/>
            <w:rFonts w:asciiTheme="majorHAnsi" w:hAnsiTheme="majorHAnsi" w:cstheme="majorHAnsi"/>
            <w:sz w:val="18"/>
            <w:szCs w:val="18"/>
          </w:rPr>
          <w:t>HRIPA Part 8</w:t>
        </w:r>
      </w:hyperlink>
      <w:r w:rsidRPr="005B15FD">
        <w:rPr>
          <w:rFonts w:asciiTheme="majorHAnsi" w:hAnsiTheme="majorHAnsi" w:cstheme="maj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3981C" w14:textId="77777777" w:rsidR="007B5EDA" w:rsidRDefault="007B5E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D2EDD" w14:textId="1127C3A7" w:rsidR="007B5EDA" w:rsidRDefault="007B5E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875A2" w14:textId="0A3EDF7A" w:rsidR="007B5EDA" w:rsidRDefault="007B5EDA" w:rsidP="005861D9">
    <w:pPr>
      <w:pStyle w:val="Header"/>
    </w:pPr>
    <w:r w:rsidRPr="005861D9">
      <w:rPr>
        <w:noProof/>
      </w:rPr>
      <w:drawing>
        <wp:anchor distT="0" distB="0" distL="114300" distR="114300" simplePos="0" relativeHeight="251658241" behindDoc="1" locked="0" layoutInCell="1" allowOverlap="1" wp14:anchorId="7FCB437F" wp14:editId="5837F3B1">
          <wp:simplePos x="0" y="0"/>
          <wp:positionH relativeFrom="column">
            <wp:posOffset>4365265</wp:posOffset>
          </wp:positionH>
          <wp:positionV relativeFrom="paragraph">
            <wp:posOffset>-3649</wp:posOffset>
          </wp:positionV>
          <wp:extent cx="1917065" cy="677545"/>
          <wp:effectExtent l="0" t="0" r="6985" b="8255"/>
          <wp:wrapNone/>
          <wp:docPr id="1791463053" name="Picture 179146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WOmboLogo_2945_300px.png"/>
                  <pic:cNvPicPr/>
                </pic:nvPicPr>
                <pic:blipFill>
                  <a:blip r:embed="rId1">
                    <a:extLst>
                      <a:ext uri="{28A0092B-C50C-407E-A947-70E740481C1C}">
                        <a14:useLocalDpi xmlns:a14="http://schemas.microsoft.com/office/drawing/2010/main" val="0"/>
                      </a:ext>
                    </a:extLst>
                  </a:blip>
                  <a:stretch>
                    <a:fillRect/>
                  </a:stretch>
                </pic:blipFill>
                <pic:spPr>
                  <a:xfrm>
                    <a:off x="0" y="0"/>
                    <a:ext cx="1917065" cy="677545"/>
                  </a:xfrm>
                  <a:prstGeom prst="rect">
                    <a:avLst/>
                  </a:prstGeom>
                </pic:spPr>
              </pic:pic>
            </a:graphicData>
          </a:graphic>
          <wp14:sizeRelH relativeFrom="margin">
            <wp14:pctWidth>0</wp14:pctWidth>
          </wp14:sizeRelH>
          <wp14:sizeRelV relativeFrom="margin">
            <wp14:pctHeight>0</wp14:pctHeight>
          </wp14:sizeRelV>
        </wp:anchor>
      </w:drawing>
    </w:r>
    <w:r w:rsidRPr="005861D9">
      <w:rPr>
        <w:noProof/>
      </w:rPr>
      <mc:AlternateContent>
        <mc:Choice Requires="wps">
          <w:drawing>
            <wp:anchor distT="0" distB="0" distL="114300" distR="114300" simplePos="0" relativeHeight="251658240" behindDoc="1" locked="0" layoutInCell="1" allowOverlap="1" wp14:anchorId="0DB7CAC9" wp14:editId="427E49CA">
              <wp:simplePos x="0" y="0"/>
              <wp:positionH relativeFrom="column">
                <wp:posOffset>-887105</wp:posOffset>
              </wp:positionH>
              <wp:positionV relativeFrom="paragraph">
                <wp:posOffset>-451012</wp:posOffset>
              </wp:positionV>
              <wp:extent cx="7559675" cy="1341120"/>
              <wp:effectExtent l="0" t="0" r="3175" b="0"/>
              <wp:wrapNone/>
              <wp:docPr id="3" name="Rectangle 3"/>
              <wp:cNvGraphicFramePr/>
              <a:graphic xmlns:a="http://schemas.openxmlformats.org/drawingml/2006/main">
                <a:graphicData uri="http://schemas.microsoft.com/office/word/2010/wordprocessingShape">
                  <wps:wsp>
                    <wps:cNvSpPr/>
                    <wps:spPr>
                      <a:xfrm>
                        <a:off x="0" y="0"/>
                        <a:ext cx="7559675" cy="1341120"/>
                      </a:xfrm>
                      <a:prstGeom prst="rect">
                        <a:avLst/>
                      </a:prstGeom>
                      <a:solidFill>
                        <a:srgbClr val="004A9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0446A" id="Rectangle 3" o:spid="_x0000_s1026" style="position:absolute;margin-left:-69.85pt;margin-top:-35.5pt;width:595.25pt;height:10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" fillcolor="#004a97"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569A"/>
    <w:multiLevelType w:val="multilevel"/>
    <w:tmpl w:val="43301806"/>
    <w:lvl w:ilvl="0">
      <w:start w:val="33"/>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9B40078"/>
    <w:multiLevelType w:val="multilevel"/>
    <w:tmpl w:val="45704B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3C4C9C"/>
    <w:multiLevelType w:val="hybridMultilevel"/>
    <w:tmpl w:val="9F200712"/>
    <w:lvl w:ilvl="0" w:tplc="0C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B23650C"/>
    <w:multiLevelType w:val="multilevel"/>
    <w:tmpl w:val="8CC632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6A2273"/>
    <w:multiLevelType w:val="multilevel"/>
    <w:tmpl w:val="C144D0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BC1137F"/>
    <w:multiLevelType w:val="hybridMultilevel"/>
    <w:tmpl w:val="306E3EA4"/>
    <w:lvl w:ilvl="0" w:tplc="0C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F1A0B41"/>
    <w:multiLevelType w:val="multilevel"/>
    <w:tmpl w:val="ED66EB9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0FDB6DC3"/>
    <w:multiLevelType w:val="multilevel"/>
    <w:tmpl w:val="E5EE8A70"/>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0C220BC"/>
    <w:multiLevelType w:val="hybridMultilevel"/>
    <w:tmpl w:val="55F04750"/>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222615A"/>
    <w:multiLevelType w:val="multilevel"/>
    <w:tmpl w:val="01B26B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0C189B"/>
    <w:multiLevelType w:val="hybridMultilevel"/>
    <w:tmpl w:val="EC60D0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AF1202"/>
    <w:multiLevelType w:val="multilevel"/>
    <w:tmpl w:val="2A986A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B513638"/>
    <w:multiLevelType w:val="multilevel"/>
    <w:tmpl w:val="64323C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7E2C83"/>
    <w:multiLevelType w:val="hybridMultilevel"/>
    <w:tmpl w:val="16D66008"/>
    <w:lvl w:ilvl="0" w:tplc="0C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5EF0A71"/>
    <w:multiLevelType w:val="hybridMultilevel"/>
    <w:tmpl w:val="799006C4"/>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75E79A3"/>
    <w:multiLevelType w:val="multilevel"/>
    <w:tmpl w:val="7E2E0B0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7B6211E"/>
    <w:multiLevelType w:val="multilevel"/>
    <w:tmpl w:val="5B3C6F6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81D204D"/>
    <w:multiLevelType w:val="multilevel"/>
    <w:tmpl w:val="D01A17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99F682E"/>
    <w:multiLevelType w:val="hybridMultilevel"/>
    <w:tmpl w:val="6F5A3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2D068B"/>
    <w:multiLevelType w:val="multilevel"/>
    <w:tmpl w:val="740206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7F558A"/>
    <w:multiLevelType w:val="multilevel"/>
    <w:tmpl w:val="5DF0594C"/>
    <w:lvl w:ilvl="0">
      <w:start w:val="1"/>
      <w:numFmt w:val="lowerLetter"/>
      <w:lvlText w:val="%1)"/>
      <w:lvlJc w:val="left"/>
      <w:pPr>
        <w:ind w:left="360" w:hanging="360"/>
      </w:pPr>
      <w:rPr>
        <w:rFonts w:hint="default"/>
        <w:i w:val="0"/>
        <w:iC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2FF2106D"/>
    <w:multiLevelType w:val="hybridMultilevel"/>
    <w:tmpl w:val="C7E05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6949E2"/>
    <w:multiLevelType w:val="hybridMultilevel"/>
    <w:tmpl w:val="6780F0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2A51A0B"/>
    <w:multiLevelType w:val="hybridMultilevel"/>
    <w:tmpl w:val="62DE4992"/>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4474140"/>
    <w:multiLevelType w:val="multilevel"/>
    <w:tmpl w:val="A5EAA1DC"/>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4FA1852"/>
    <w:multiLevelType w:val="hybridMultilevel"/>
    <w:tmpl w:val="7FF2DE9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6" w15:restartNumberingAfterBreak="0">
    <w:nsid w:val="354E3450"/>
    <w:multiLevelType w:val="multilevel"/>
    <w:tmpl w:val="3F783078"/>
    <w:lvl w:ilvl="0">
      <w:start w:val="33"/>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58027B9"/>
    <w:multiLevelType w:val="hybridMultilevel"/>
    <w:tmpl w:val="3A6E0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7F03602"/>
    <w:multiLevelType w:val="multilevel"/>
    <w:tmpl w:val="3F446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85C59E6"/>
    <w:multiLevelType w:val="multilevel"/>
    <w:tmpl w:val="4C3AD0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38BF262C"/>
    <w:multiLevelType w:val="hybridMultilevel"/>
    <w:tmpl w:val="3CBC8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8CD3DE3"/>
    <w:multiLevelType w:val="hybridMultilevel"/>
    <w:tmpl w:val="3198EE72"/>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9FB0695"/>
    <w:multiLevelType w:val="hybridMultilevel"/>
    <w:tmpl w:val="9B14F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B1D0E3E"/>
    <w:multiLevelType w:val="hybridMultilevel"/>
    <w:tmpl w:val="19FA03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E103C7F"/>
    <w:multiLevelType w:val="hybridMultilevel"/>
    <w:tmpl w:val="463AB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E840099"/>
    <w:multiLevelType w:val="multilevel"/>
    <w:tmpl w:val="0F38399E"/>
    <w:lvl w:ilvl="0">
      <w:start w:val="1"/>
      <w:numFmt w:val="lowerLetter"/>
      <w:lvlText w:val="%1)"/>
      <w:lvlJc w:val="left"/>
      <w:pPr>
        <w:ind w:left="360" w:hanging="360"/>
      </w:pPr>
      <w:rPr>
        <w:rFonts w:hint="default"/>
        <w:i w:val="0"/>
        <w:iC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440252FC"/>
    <w:multiLevelType w:val="hybridMultilevel"/>
    <w:tmpl w:val="F9A03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5841F16"/>
    <w:multiLevelType w:val="multilevel"/>
    <w:tmpl w:val="98E61A66"/>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65C67AE"/>
    <w:multiLevelType w:val="multilevel"/>
    <w:tmpl w:val="9DFA2A4C"/>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7F83E27"/>
    <w:multiLevelType w:val="hybridMultilevel"/>
    <w:tmpl w:val="DB1E8F12"/>
    <w:lvl w:ilvl="0" w:tplc="0C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4AB420F5"/>
    <w:multiLevelType w:val="multilevel"/>
    <w:tmpl w:val="2EBE7E20"/>
    <w:lvl w:ilvl="0">
      <w:start w:val="33"/>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4F1A6D24"/>
    <w:multiLevelType w:val="hybridMultilevel"/>
    <w:tmpl w:val="9F8EAC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1904938"/>
    <w:multiLevelType w:val="hybridMultilevel"/>
    <w:tmpl w:val="5D9A4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3A47EC1"/>
    <w:multiLevelType w:val="hybridMultilevel"/>
    <w:tmpl w:val="07F471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55E03B9E"/>
    <w:multiLevelType w:val="hybridMultilevel"/>
    <w:tmpl w:val="63CE6798"/>
    <w:lvl w:ilvl="0" w:tplc="F9ACFBE2">
      <w:start w:val="1"/>
      <w:numFmt w:val="lowerLetter"/>
      <w:lvlText w:val="%1)"/>
      <w:lvlJc w:val="left"/>
      <w:pPr>
        <w:ind w:left="720" w:hanging="360"/>
      </w:pPr>
      <w:rPr>
        <w:rFonts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62C0E8A"/>
    <w:multiLevelType w:val="hybridMultilevel"/>
    <w:tmpl w:val="1F3E008A"/>
    <w:lvl w:ilvl="0" w:tplc="792881C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75654A2"/>
    <w:multiLevelType w:val="multilevel"/>
    <w:tmpl w:val="46D012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5E1E7D9A"/>
    <w:multiLevelType w:val="multilevel"/>
    <w:tmpl w:val="7ED2A0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3521061"/>
    <w:multiLevelType w:val="multilevel"/>
    <w:tmpl w:val="3A1EDB7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9" w15:restartNumberingAfterBreak="0">
    <w:nsid w:val="642362B8"/>
    <w:multiLevelType w:val="hybridMultilevel"/>
    <w:tmpl w:val="73AC29D4"/>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6435AAA"/>
    <w:multiLevelType w:val="multilevel"/>
    <w:tmpl w:val="FB0241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A9A7025"/>
    <w:multiLevelType w:val="multilevel"/>
    <w:tmpl w:val="3AF08E7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2" w15:restartNumberingAfterBreak="0">
    <w:nsid w:val="6FBA7BF7"/>
    <w:multiLevelType w:val="multilevel"/>
    <w:tmpl w:val="1BBECC76"/>
    <w:lvl w:ilvl="0">
      <w:start w:val="33"/>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326567F"/>
    <w:multiLevelType w:val="hybridMultilevel"/>
    <w:tmpl w:val="1F161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7A7147A"/>
    <w:multiLevelType w:val="multilevel"/>
    <w:tmpl w:val="66C87FC6"/>
    <w:lvl w:ilvl="0">
      <w:start w:val="1"/>
      <w:numFmt w:val="bullet"/>
      <w:lvlText w:val=""/>
      <w:lvlJc w:val="left"/>
      <w:pPr>
        <w:ind w:left="-354" w:hanging="360"/>
      </w:pPr>
      <w:rPr>
        <w:rFonts w:ascii="Symbol" w:hAnsi="Symbol" w:hint="default"/>
      </w:rPr>
    </w:lvl>
    <w:lvl w:ilvl="1">
      <w:start w:val="1"/>
      <w:numFmt w:val="bullet"/>
      <w:lvlText w:val="o"/>
      <w:lvlJc w:val="left"/>
      <w:pPr>
        <w:ind w:left="366" w:hanging="360"/>
      </w:pPr>
      <w:rPr>
        <w:rFonts w:ascii="Courier New" w:eastAsia="Courier New" w:hAnsi="Courier New" w:cs="Courier New"/>
      </w:rPr>
    </w:lvl>
    <w:lvl w:ilvl="2">
      <w:start w:val="1"/>
      <w:numFmt w:val="bullet"/>
      <w:lvlText w:val="▪"/>
      <w:lvlJc w:val="left"/>
      <w:pPr>
        <w:ind w:left="1086" w:hanging="360"/>
      </w:pPr>
      <w:rPr>
        <w:rFonts w:ascii="Noto Sans Symbols" w:eastAsia="Noto Sans Symbols" w:hAnsi="Noto Sans Symbols" w:cs="Noto Sans Symbols"/>
      </w:rPr>
    </w:lvl>
    <w:lvl w:ilvl="3">
      <w:start w:val="1"/>
      <w:numFmt w:val="bullet"/>
      <w:lvlText w:val="●"/>
      <w:lvlJc w:val="left"/>
      <w:pPr>
        <w:ind w:left="1806" w:hanging="360"/>
      </w:pPr>
      <w:rPr>
        <w:rFonts w:ascii="Noto Sans Symbols" w:eastAsia="Noto Sans Symbols" w:hAnsi="Noto Sans Symbols" w:cs="Noto Sans Symbols"/>
      </w:rPr>
    </w:lvl>
    <w:lvl w:ilvl="4">
      <w:start w:val="1"/>
      <w:numFmt w:val="bullet"/>
      <w:lvlText w:val="o"/>
      <w:lvlJc w:val="left"/>
      <w:pPr>
        <w:ind w:left="2526" w:hanging="360"/>
      </w:pPr>
      <w:rPr>
        <w:rFonts w:ascii="Courier New" w:eastAsia="Courier New" w:hAnsi="Courier New" w:cs="Courier New"/>
      </w:rPr>
    </w:lvl>
    <w:lvl w:ilvl="5">
      <w:start w:val="1"/>
      <w:numFmt w:val="bullet"/>
      <w:lvlText w:val="▪"/>
      <w:lvlJc w:val="left"/>
      <w:pPr>
        <w:ind w:left="3246" w:hanging="360"/>
      </w:pPr>
      <w:rPr>
        <w:rFonts w:ascii="Noto Sans Symbols" w:eastAsia="Noto Sans Symbols" w:hAnsi="Noto Sans Symbols" w:cs="Noto Sans Symbols"/>
      </w:rPr>
    </w:lvl>
    <w:lvl w:ilvl="6">
      <w:start w:val="1"/>
      <w:numFmt w:val="bullet"/>
      <w:lvlText w:val="●"/>
      <w:lvlJc w:val="left"/>
      <w:pPr>
        <w:ind w:left="3966" w:hanging="360"/>
      </w:pPr>
      <w:rPr>
        <w:rFonts w:ascii="Noto Sans Symbols" w:eastAsia="Noto Sans Symbols" w:hAnsi="Noto Sans Symbols" w:cs="Noto Sans Symbols"/>
      </w:rPr>
    </w:lvl>
    <w:lvl w:ilvl="7">
      <w:start w:val="1"/>
      <w:numFmt w:val="bullet"/>
      <w:lvlText w:val="o"/>
      <w:lvlJc w:val="left"/>
      <w:pPr>
        <w:ind w:left="4686" w:hanging="360"/>
      </w:pPr>
      <w:rPr>
        <w:rFonts w:ascii="Courier New" w:eastAsia="Courier New" w:hAnsi="Courier New" w:cs="Courier New"/>
      </w:rPr>
    </w:lvl>
    <w:lvl w:ilvl="8">
      <w:start w:val="1"/>
      <w:numFmt w:val="bullet"/>
      <w:lvlText w:val="▪"/>
      <w:lvlJc w:val="left"/>
      <w:pPr>
        <w:ind w:left="5406" w:hanging="360"/>
      </w:pPr>
      <w:rPr>
        <w:rFonts w:ascii="Noto Sans Symbols" w:eastAsia="Noto Sans Symbols" w:hAnsi="Noto Sans Symbols" w:cs="Noto Sans Symbols"/>
      </w:rPr>
    </w:lvl>
  </w:abstractNum>
  <w:abstractNum w:abstractNumId="55" w15:restartNumberingAfterBreak="0">
    <w:nsid w:val="79C0116D"/>
    <w:multiLevelType w:val="multilevel"/>
    <w:tmpl w:val="5288AE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6" w15:restartNumberingAfterBreak="0">
    <w:nsid w:val="7ECC232D"/>
    <w:multiLevelType w:val="multilevel"/>
    <w:tmpl w:val="7FE043D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7" w15:restartNumberingAfterBreak="0">
    <w:nsid w:val="7F3F64E3"/>
    <w:multiLevelType w:val="multilevel"/>
    <w:tmpl w:val="669CDF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193180650">
    <w:abstractNumId w:val="50"/>
  </w:num>
  <w:num w:numId="2" w16cid:durableId="1777404818">
    <w:abstractNumId w:val="12"/>
  </w:num>
  <w:num w:numId="3" w16cid:durableId="2067875922">
    <w:abstractNumId w:val="46"/>
  </w:num>
  <w:num w:numId="4" w16cid:durableId="1494876748">
    <w:abstractNumId w:val="47"/>
  </w:num>
  <w:num w:numId="5" w16cid:durableId="225379451">
    <w:abstractNumId w:val="52"/>
  </w:num>
  <w:num w:numId="6" w16cid:durableId="1211844409">
    <w:abstractNumId w:val="28"/>
  </w:num>
  <w:num w:numId="7" w16cid:durableId="243489420">
    <w:abstractNumId w:val="26"/>
  </w:num>
  <w:num w:numId="8" w16cid:durableId="1014575500">
    <w:abstractNumId w:val="54"/>
  </w:num>
  <w:num w:numId="9" w16cid:durableId="1723480522">
    <w:abstractNumId w:val="40"/>
  </w:num>
  <w:num w:numId="10" w16cid:durableId="1925607958">
    <w:abstractNumId w:val="0"/>
  </w:num>
  <w:num w:numId="11" w16cid:durableId="1214469171">
    <w:abstractNumId w:val="1"/>
  </w:num>
  <w:num w:numId="12" w16cid:durableId="1486974827">
    <w:abstractNumId w:val="4"/>
  </w:num>
  <w:num w:numId="13" w16cid:durableId="1306005929">
    <w:abstractNumId w:val="3"/>
  </w:num>
  <w:num w:numId="14" w16cid:durableId="666639455">
    <w:abstractNumId w:val="17"/>
  </w:num>
  <w:num w:numId="15" w16cid:durableId="340665194">
    <w:abstractNumId w:val="37"/>
  </w:num>
  <w:num w:numId="16" w16cid:durableId="758453138">
    <w:abstractNumId w:val="11"/>
  </w:num>
  <w:num w:numId="17" w16cid:durableId="1938825133">
    <w:abstractNumId w:val="19"/>
  </w:num>
  <w:num w:numId="18" w16cid:durableId="1228881422">
    <w:abstractNumId w:val="56"/>
  </w:num>
  <w:num w:numId="19" w16cid:durableId="249432554">
    <w:abstractNumId w:val="33"/>
  </w:num>
  <w:num w:numId="20" w16cid:durableId="2057582036">
    <w:abstractNumId w:val="6"/>
  </w:num>
  <w:num w:numId="21" w16cid:durableId="1328167513">
    <w:abstractNumId w:val="51"/>
  </w:num>
  <w:num w:numId="22" w16cid:durableId="2009015724">
    <w:abstractNumId w:val="16"/>
  </w:num>
  <w:num w:numId="23" w16cid:durableId="1790275206">
    <w:abstractNumId w:val="38"/>
  </w:num>
  <w:num w:numId="24" w16cid:durableId="996420014">
    <w:abstractNumId w:val="48"/>
  </w:num>
  <w:num w:numId="25" w16cid:durableId="1636443064">
    <w:abstractNumId w:val="55"/>
  </w:num>
  <w:num w:numId="26" w16cid:durableId="2018726024">
    <w:abstractNumId w:val="15"/>
  </w:num>
  <w:num w:numId="27" w16cid:durableId="114493034">
    <w:abstractNumId w:val="29"/>
  </w:num>
  <w:num w:numId="28" w16cid:durableId="2045136901">
    <w:abstractNumId w:val="57"/>
  </w:num>
  <w:num w:numId="29" w16cid:durableId="51856843">
    <w:abstractNumId w:val="36"/>
  </w:num>
  <w:num w:numId="30" w16cid:durableId="408239128">
    <w:abstractNumId w:val="43"/>
  </w:num>
  <w:num w:numId="31" w16cid:durableId="430703015">
    <w:abstractNumId w:val="32"/>
  </w:num>
  <w:num w:numId="32" w16cid:durableId="313335332">
    <w:abstractNumId w:val="18"/>
  </w:num>
  <w:num w:numId="33" w16cid:durableId="1929192252">
    <w:abstractNumId w:val="30"/>
  </w:num>
  <w:num w:numId="34" w16cid:durableId="1018234678">
    <w:abstractNumId w:val="22"/>
  </w:num>
  <w:num w:numId="35" w16cid:durableId="540674773">
    <w:abstractNumId w:val="25"/>
  </w:num>
  <w:num w:numId="36" w16cid:durableId="1758360321">
    <w:abstractNumId w:val="21"/>
  </w:num>
  <w:num w:numId="37" w16cid:durableId="465202129">
    <w:abstractNumId w:val="53"/>
  </w:num>
  <w:num w:numId="38" w16cid:durableId="100880023">
    <w:abstractNumId w:val="27"/>
  </w:num>
  <w:num w:numId="39" w16cid:durableId="1741832904">
    <w:abstractNumId w:val="34"/>
  </w:num>
  <w:num w:numId="40" w16cid:durableId="1525292817">
    <w:abstractNumId w:val="10"/>
  </w:num>
  <w:num w:numId="41" w16cid:durableId="861481704">
    <w:abstractNumId w:val="42"/>
  </w:num>
  <w:num w:numId="42" w16cid:durableId="1286886536">
    <w:abstractNumId w:val="23"/>
  </w:num>
  <w:num w:numId="43" w16cid:durableId="1247810882">
    <w:abstractNumId w:val="14"/>
  </w:num>
  <w:num w:numId="44" w16cid:durableId="1837307308">
    <w:abstractNumId w:val="31"/>
  </w:num>
  <w:num w:numId="45" w16cid:durableId="1304046243">
    <w:abstractNumId w:val="13"/>
  </w:num>
  <w:num w:numId="46" w16cid:durableId="1579705611">
    <w:abstractNumId w:val="44"/>
  </w:num>
  <w:num w:numId="47" w16cid:durableId="889145465">
    <w:abstractNumId w:val="5"/>
  </w:num>
  <w:num w:numId="48" w16cid:durableId="947783224">
    <w:abstractNumId w:val="2"/>
  </w:num>
  <w:num w:numId="49" w16cid:durableId="796602844">
    <w:abstractNumId w:val="7"/>
  </w:num>
  <w:num w:numId="50" w16cid:durableId="1298146536">
    <w:abstractNumId w:val="20"/>
  </w:num>
  <w:num w:numId="51" w16cid:durableId="677735130">
    <w:abstractNumId w:val="39"/>
  </w:num>
  <w:num w:numId="52" w16cid:durableId="665977885">
    <w:abstractNumId w:val="35"/>
  </w:num>
  <w:num w:numId="53" w16cid:durableId="1457138692">
    <w:abstractNumId w:val="41"/>
  </w:num>
  <w:num w:numId="54" w16cid:durableId="153421495">
    <w:abstractNumId w:val="49"/>
  </w:num>
  <w:num w:numId="55" w16cid:durableId="2047632534">
    <w:abstractNumId w:val="8"/>
  </w:num>
  <w:num w:numId="56" w16cid:durableId="1706170973">
    <w:abstractNumId w:val="45"/>
  </w:num>
  <w:num w:numId="57" w16cid:durableId="2114323078">
    <w:abstractNumId w:val="9"/>
  </w:num>
  <w:num w:numId="58" w16cid:durableId="1840776228">
    <w:abstractNumId w:val="2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960"/>
    <w:rsid w:val="00001CB4"/>
    <w:rsid w:val="00006473"/>
    <w:rsid w:val="00006DD3"/>
    <w:rsid w:val="00010101"/>
    <w:rsid w:val="0001113E"/>
    <w:rsid w:val="00017AC3"/>
    <w:rsid w:val="000316EF"/>
    <w:rsid w:val="00031E45"/>
    <w:rsid w:val="00034E61"/>
    <w:rsid w:val="0003537F"/>
    <w:rsid w:val="00036011"/>
    <w:rsid w:val="000370ED"/>
    <w:rsid w:val="00037ADF"/>
    <w:rsid w:val="000517B8"/>
    <w:rsid w:val="000536F4"/>
    <w:rsid w:val="00053D7F"/>
    <w:rsid w:val="00056025"/>
    <w:rsid w:val="0006009E"/>
    <w:rsid w:val="000600E1"/>
    <w:rsid w:val="00061008"/>
    <w:rsid w:val="0006195E"/>
    <w:rsid w:val="00061AF7"/>
    <w:rsid w:val="000625B7"/>
    <w:rsid w:val="000638F5"/>
    <w:rsid w:val="00067C9F"/>
    <w:rsid w:val="00073B5D"/>
    <w:rsid w:val="0007455D"/>
    <w:rsid w:val="00076998"/>
    <w:rsid w:val="00082548"/>
    <w:rsid w:val="00083268"/>
    <w:rsid w:val="00083554"/>
    <w:rsid w:val="00084EC7"/>
    <w:rsid w:val="00090A23"/>
    <w:rsid w:val="0009332F"/>
    <w:rsid w:val="00094A5B"/>
    <w:rsid w:val="0009694B"/>
    <w:rsid w:val="00097F71"/>
    <w:rsid w:val="000A2DD0"/>
    <w:rsid w:val="000A4176"/>
    <w:rsid w:val="000A44B3"/>
    <w:rsid w:val="000A5BEE"/>
    <w:rsid w:val="000B588D"/>
    <w:rsid w:val="000B618C"/>
    <w:rsid w:val="000B7C44"/>
    <w:rsid w:val="000C038A"/>
    <w:rsid w:val="000C245F"/>
    <w:rsid w:val="000D21B5"/>
    <w:rsid w:val="000D480A"/>
    <w:rsid w:val="000D5ECA"/>
    <w:rsid w:val="000E412E"/>
    <w:rsid w:val="000E432E"/>
    <w:rsid w:val="000E72B6"/>
    <w:rsid w:val="000E7422"/>
    <w:rsid w:val="000F2903"/>
    <w:rsid w:val="000F4A70"/>
    <w:rsid w:val="00103BE8"/>
    <w:rsid w:val="00104C43"/>
    <w:rsid w:val="00105D69"/>
    <w:rsid w:val="0010687D"/>
    <w:rsid w:val="00110DBA"/>
    <w:rsid w:val="001137D1"/>
    <w:rsid w:val="001140BB"/>
    <w:rsid w:val="00123274"/>
    <w:rsid w:val="00125502"/>
    <w:rsid w:val="00130109"/>
    <w:rsid w:val="00130E61"/>
    <w:rsid w:val="00132D9B"/>
    <w:rsid w:val="00137283"/>
    <w:rsid w:val="00137D44"/>
    <w:rsid w:val="00137F7C"/>
    <w:rsid w:val="00144C29"/>
    <w:rsid w:val="00150F0B"/>
    <w:rsid w:val="001526BA"/>
    <w:rsid w:val="00153748"/>
    <w:rsid w:val="001544BC"/>
    <w:rsid w:val="001574EC"/>
    <w:rsid w:val="001579ED"/>
    <w:rsid w:val="00160748"/>
    <w:rsid w:val="00161AB3"/>
    <w:rsid w:val="00164728"/>
    <w:rsid w:val="00165DD6"/>
    <w:rsid w:val="0017102A"/>
    <w:rsid w:val="001726AF"/>
    <w:rsid w:val="00174337"/>
    <w:rsid w:val="001768A9"/>
    <w:rsid w:val="00177F1D"/>
    <w:rsid w:val="00180578"/>
    <w:rsid w:val="0018079A"/>
    <w:rsid w:val="00183B8D"/>
    <w:rsid w:val="00186049"/>
    <w:rsid w:val="0018673F"/>
    <w:rsid w:val="00195549"/>
    <w:rsid w:val="0019555E"/>
    <w:rsid w:val="00195C59"/>
    <w:rsid w:val="001A4EC4"/>
    <w:rsid w:val="001B3582"/>
    <w:rsid w:val="001B45EA"/>
    <w:rsid w:val="001B75C2"/>
    <w:rsid w:val="001C0B2A"/>
    <w:rsid w:val="001C129D"/>
    <w:rsid w:val="001C2B6E"/>
    <w:rsid w:val="001D3880"/>
    <w:rsid w:val="001D51FC"/>
    <w:rsid w:val="001E298A"/>
    <w:rsid w:val="001E7809"/>
    <w:rsid w:val="001F76C4"/>
    <w:rsid w:val="002008C9"/>
    <w:rsid w:val="00205CD0"/>
    <w:rsid w:val="00207351"/>
    <w:rsid w:val="00207C23"/>
    <w:rsid w:val="00211C16"/>
    <w:rsid w:val="002130C4"/>
    <w:rsid w:val="00213725"/>
    <w:rsid w:val="00215CBF"/>
    <w:rsid w:val="00216EED"/>
    <w:rsid w:val="00217F93"/>
    <w:rsid w:val="00227DEF"/>
    <w:rsid w:val="00230026"/>
    <w:rsid w:val="002325F6"/>
    <w:rsid w:val="0023262D"/>
    <w:rsid w:val="00232694"/>
    <w:rsid w:val="00234600"/>
    <w:rsid w:val="002378FE"/>
    <w:rsid w:val="00237BE1"/>
    <w:rsid w:val="00240970"/>
    <w:rsid w:val="00243345"/>
    <w:rsid w:val="00243A27"/>
    <w:rsid w:val="00251C31"/>
    <w:rsid w:val="0025256A"/>
    <w:rsid w:val="00252B76"/>
    <w:rsid w:val="002536B3"/>
    <w:rsid w:val="002577CD"/>
    <w:rsid w:val="00260D2C"/>
    <w:rsid w:val="00261C0C"/>
    <w:rsid w:val="00263558"/>
    <w:rsid w:val="00266C6D"/>
    <w:rsid w:val="002735C5"/>
    <w:rsid w:val="00280015"/>
    <w:rsid w:val="002824FE"/>
    <w:rsid w:val="00287A69"/>
    <w:rsid w:val="0029232F"/>
    <w:rsid w:val="002925D6"/>
    <w:rsid w:val="0029575F"/>
    <w:rsid w:val="002959C9"/>
    <w:rsid w:val="00296261"/>
    <w:rsid w:val="002A0F0C"/>
    <w:rsid w:val="002A2F11"/>
    <w:rsid w:val="002A3DA3"/>
    <w:rsid w:val="002A4525"/>
    <w:rsid w:val="002A45FE"/>
    <w:rsid w:val="002A57D1"/>
    <w:rsid w:val="002B3DD7"/>
    <w:rsid w:val="002B41FE"/>
    <w:rsid w:val="002B570C"/>
    <w:rsid w:val="002B713F"/>
    <w:rsid w:val="002C2B9D"/>
    <w:rsid w:val="002C7F63"/>
    <w:rsid w:val="002D2E67"/>
    <w:rsid w:val="002D6EC5"/>
    <w:rsid w:val="002D713A"/>
    <w:rsid w:val="002D7700"/>
    <w:rsid w:val="002D7B17"/>
    <w:rsid w:val="002E301B"/>
    <w:rsid w:val="002E3076"/>
    <w:rsid w:val="002E53D6"/>
    <w:rsid w:val="002E5BD3"/>
    <w:rsid w:val="002F1ED2"/>
    <w:rsid w:val="002F484B"/>
    <w:rsid w:val="002F50A0"/>
    <w:rsid w:val="002F51A6"/>
    <w:rsid w:val="00300F89"/>
    <w:rsid w:val="00302EDD"/>
    <w:rsid w:val="00303B3A"/>
    <w:rsid w:val="00306102"/>
    <w:rsid w:val="00310327"/>
    <w:rsid w:val="00311045"/>
    <w:rsid w:val="00315F51"/>
    <w:rsid w:val="00320E31"/>
    <w:rsid w:val="00321939"/>
    <w:rsid w:val="00322C78"/>
    <w:rsid w:val="003241EA"/>
    <w:rsid w:val="00333ABC"/>
    <w:rsid w:val="0033433B"/>
    <w:rsid w:val="003349CD"/>
    <w:rsid w:val="00334EB2"/>
    <w:rsid w:val="003362ED"/>
    <w:rsid w:val="00342537"/>
    <w:rsid w:val="00343A50"/>
    <w:rsid w:val="00346C29"/>
    <w:rsid w:val="00347118"/>
    <w:rsid w:val="00352A19"/>
    <w:rsid w:val="00356064"/>
    <w:rsid w:val="00356283"/>
    <w:rsid w:val="003633EC"/>
    <w:rsid w:val="0036601E"/>
    <w:rsid w:val="0036698B"/>
    <w:rsid w:val="00366B8D"/>
    <w:rsid w:val="0036753D"/>
    <w:rsid w:val="00367F75"/>
    <w:rsid w:val="00371E2D"/>
    <w:rsid w:val="00376078"/>
    <w:rsid w:val="003765F3"/>
    <w:rsid w:val="0038260E"/>
    <w:rsid w:val="003871D4"/>
    <w:rsid w:val="0039129D"/>
    <w:rsid w:val="00391DBA"/>
    <w:rsid w:val="00393B67"/>
    <w:rsid w:val="00393E70"/>
    <w:rsid w:val="0039412E"/>
    <w:rsid w:val="003A2BF7"/>
    <w:rsid w:val="003A385A"/>
    <w:rsid w:val="003A5351"/>
    <w:rsid w:val="003A6F1A"/>
    <w:rsid w:val="003B0D6C"/>
    <w:rsid w:val="003B1241"/>
    <w:rsid w:val="003B4254"/>
    <w:rsid w:val="003B65ED"/>
    <w:rsid w:val="003C2837"/>
    <w:rsid w:val="003C4250"/>
    <w:rsid w:val="003C500E"/>
    <w:rsid w:val="003C7A8E"/>
    <w:rsid w:val="003D00D1"/>
    <w:rsid w:val="003D05DD"/>
    <w:rsid w:val="003E2C00"/>
    <w:rsid w:val="003E3A73"/>
    <w:rsid w:val="003E72E9"/>
    <w:rsid w:val="003F4DA4"/>
    <w:rsid w:val="003F4F8B"/>
    <w:rsid w:val="00402A37"/>
    <w:rsid w:val="00403A31"/>
    <w:rsid w:val="0041136A"/>
    <w:rsid w:val="00411561"/>
    <w:rsid w:val="004161C1"/>
    <w:rsid w:val="00417F69"/>
    <w:rsid w:val="004210D8"/>
    <w:rsid w:val="00422038"/>
    <w:rsid w:val="0042632C"/>
    <w:rsid w:val="00431B56"/>
    <w:rsid w:val="00431F54"/>
    <w:rsid w:val="00434AC7"/>
    <w:rsid w:val="004375E2"/>
    <w:rsid w:val="0044201F"/>
    <w:rsid w:val="00442773"/>
    <w:rsid w:val="004427FB"/>
    <w:rsid w:val="00443669"/>
    <w:rsid w:val="0044442B"/>
    <w:rsid w:val="00446124"/>
    <w:rsid w:val="00447A22"/>
    <w:rsid w:val="0045126A"/>
    <w:rsid w:val="00452E28"/>
    <w:rsid w:val="004557C2"/>
    <w:rsid w:val="004609ED"/>
    <w:rsid w:val="00460B0F"/>
    <w:rsid w:val="00461544"/>
    <w:rsid w:val="0046723C"/>
    <w:rsid w:val="00470C33"/>
    <w:rsid w:val="004729D9"/>
    <w:rsid w:val="0047690E"/>
    <w:rsid w:val="00477539"/>
    <w:rsid w:val="004823FE"/>
    <w:rsid w:val="0048479D"/>
    <w:rsid w:val="00485A99"/>
    <w:rsid w:val="00485B0B"/>
    <w:rsid w:val="004902A2"/>
    <w:rsid w:val="004934D5"/>
    <w:rsid w:val="00494A95"/>
    <w:rsid w:val="0049754D"/>
    <w:rsid w:val="00497B31"/>
    <w:rsid w:val="004A102C"/>
    <w:rsid w:val="004A591B"/>
    <w:rsid w:val="004A7181"/>
    <w:rsid w:val="004A7CB4"/>
    <w:rsid w:val="004B1212"/>
    <w:rsid w:val="004B4682"/>
    <w:rsid w:val="004B4E15"/>
    <w:rsid w:val="004C0FD7"/>
    <w:rsid w:val="004D016C"/>
    <w:rsid w:val="004D0B82"/>
    <w:rsid w:val="004E12B6"/>
    <w:rsid w:val="004E3146"/>
    <w:rsid w:val="004E3BF6"/>
    <w:rsid w:val="004E5FC1"/>
    <w:rsid w:val="004E7AF3"/>
    <w:rsid w:val="004F1035"/>
    <w:rsid w:val="004F2B40"/>
    <w:rsid w:val="004F2FA5"/>
    <w:rsid w:val="004F4191"/>
    <w:rsid w:val="005051CF"/>
    <w:rsid w:val="005118B9"/>
    <w:rsid w:val="00512EBA"/>
    <w:rsid w:val="00513CEE"/>
    <w:rsid w:val="0052270E"/>
    <w:rsid w:val="00523AE1"/>
    <w:rsid w:val="00523B80"/>
    <w:rsid w:val="00532D04"/>
    <w:rsid w:val="00534FC4"/>
    <w:rsid w:val="00536A4F"/>
    <w:rsid w:val="005416DB"/>
    <w:rsid w:val="0054424F"/>
    <w:rsid w:val="0054427D"/>
    <w:rsid w:val="005444BA"/>
    <w:rsid w:val="0054702F"/>
    <w:rsid w:val="00555848"/>
    <w:rsid w:val="00555E19"/>
    <w:rsid w:val="00557001"/>
    <w:rsid w:val="00563068"/>
    <w:rsid w:val="0056583A"/>
    <w:rsid w:val="00570013"/>
    <w:rsid w:val="00573747"/>
    <w:rsid w:val="00573E1F"/>
    <w:rsid w:val="005741CB"/>
    <w:rsid w:val="00574701"/>
    <w:rsid w:val="00575904"/>
    <w:rsid w:val="00575DBE"/>
    <w:rsid w:val="00583F65"/>
    <w:rsid w:val="005861D9"/>
    <w:rsid w:val="00586A38"/>
    <w:rsid w:val="00590732"/>
    <w:rsid w:val="0059155D"/>
    <w:rsid w:val="0059686A"/>
    <w:rsid w:val="005A5A52"/>
    <w:rsid w:val="005A7A86"/>
    <w:rsid w:val="005B15FD"/>
    <w:rsid w:val="005B2123"/>
    <w:rsid w:val="005B40C7"/>
    <w:rsid w:val="005B62D7"/>
    <w:rsid w:val="005B6906"/>
    <w:rsid w:val="005C6BA0"/>
    <w:rsid w:val="005C7944"/>
    <w:rsid w:val="005D0C67"/>
    <w:rsid w:val="005D1C22"/>
    <w:rsid w:val="005D2AEF"/>
    <w:rsid w:val="005D51AE"/>
    <w:rsid w:val="005D55BE"/>
    <w:rsid w:val="005D5A34"/>
    <w:rsid w:val="005D6D83"/>
    <w:rsid w:val="005D73B6"/>
    <w:rsid w:val="005E4F06"/>
    <w:rsid w:val="005E65BF"/>
    <w:rsid w:val="005F37CA"/>
    <w:rsid w:val="005F6F2F"/>
    <w:rsid w:val="005F7F7C"/>
    <w:rsid w:val="006000B9"/>
    <w:rsid w:val="0060032D"/>
    <w:rsid w:val="00601107"/>
    <w:rsid w:val="0060237C"/>
    <w:rsid w:val="00603013"/>
    <w:rsid w:val="0060323C"/>
    <w:rsid w:val="00605BC4"/>
    <w:rsid w:val="00607B07"/>
    <w:rsid w:val="00610E04"/>
    <w:rsid w:val="00611AD9"/>
    <w:rsid w:val="00612150"/>
    <w:rsid w:val="00613115"/>
    <w:rsid w:val="00614270"/>
    <w:rsid w:val="00614BE6"/>
    <w:rsid w:val="00615755"/>
    <w:rsid w:val="00641DD9"/>
    <w:rsid w:val="00644459"/>
    <w:rsid w:val="00645C10"/>
    <w:rsid w:val="00655179"/>
    <w:rsid w:val="00656EA9"/>
    <w:rsid w:val="0066081A"/>
    <w:rsid w:val="00663B11"/>
    <w:rsid w:val="00664EB3"/>
    <w:rsid w:val="00666577"/>
    <w:rsid w:val="00666634"/>
    <w:rsid w:val="0068130F"/>
    <w:rsid w:val="0068206E"/>
    <w:rsid w:val="00683AA1"/>
    <w:rsid w:val="00690492"/>
    <w:rsid w:val="006907BB"/>
    <w:rsid w:val="00694ECB"/>
    <w:rsid w:val="006967B8"/>
    <w:rsid w:val="00697B95"/>
    <w:rsid w:val="006A1A6C"/>
    <w:rsid w:val="006A538B"/>
    <w:rsid w:val="006A608C"/>
    <w:rsid w:val="006B3ED9"/>
    <w:rsid w:val="006B72E6"/>
    <w:rsid w:val="006C375D"/>
    <w:rsid w:val="006C74BE"/>
    <w:rsid w:val="006D445E"/>
    <w:rsid w:val="006E184E"/>
    <w:rsid w:val="006E317E"/>
    <w:rsid w:val="006E490B"/>
    <w:rsid w:val="006E67D7"/>
    <w:rsid w:val="006F34B0"/>
    <w:rsid w:val="00701441"/>
    <w:rsid w:val="007049F9"/>
    <w:rsid w:val="007132B0"/>
    <w:rsid w:val="00714BCE"/>
    <w:rsid w:val="00716598"/>
    <w:rsid w:val="007171EA"/>
    <w:rsid w:val="00717636"/>
    <w:rsid w:val="00720CAD"/>
    <w:rsid w:val="00723D7C"/>
    <w:rsid w:val="00726712"/>
    <w:rsid w:val="00727EA1"/>
    <w:rsid w:val="00730FCD"/>
    <w:rsid w:val="007313B9"/>
    <w:rsid w:val="007322F7"/>
    <w:rsid w:val="00732636"/>
    <w:rsid w:val="0073302B"/>
    <w:rsid w:val="00734532"/>
    <w:rsid w:val="00735EC8"/>
    <w:rsid w:val="007401FF"/>
    <w:rsid w:val="00740D77"/>
    <w:rsid w:val="00743187"/>
    <w:rsid w:val="00747B5B"/>
    <w:rsid w:val="007501A7"/>
    <w:rsid w:val="00755714"/>
    <w:rsid w:val="00762CC2"/>
    <w:rsid w:val="00767081"/>
    <w:rsid w:val="0077084B"/>
    <w:rsid w:val="007715F1"/>
    <w:rsid w:val="007725C5"/>
    <w:rsid w:val="00775216"/>
    <w:rsid w:val="0077535F"/>
    <w:rsid w:val="00781A6D"/>
    <w:rsid w:val="007825AD"/>
    <w:rsid w:val="007857A2"/>
    <w:rsid w:val="0078680A"/>
    <w:rsid w:val="00787D16"/>
    <w:rsid w:val="00790CE7"/>
    <w:rsid w:val="00795177"/>
    <w:rsid w:val="00795CE3"/>
    <w:rsid w:val="00796241"/>
    <w:rsid w:val="00796EF5"/>
    <w:rsid w:val="007A04D8"/>
    <w:rsid w:val="007A10DA"/>
    <w:rsid w:val="007A1A52"/>
    <w:rsid w:val="007A29EC"/>
    <w:rsid w:val="007A4E35"/>
    <w:rsid w:val="007A5817"/>
    <w:rsid w:val="007A6A7A"/>
    <w:rsid w:val="007B1154"/>
    <w:rsid w:val="007B1364"/>
    <w:rsid w:val="007B1F61"/>
    <w:rsid w:val="007B26B5"/>
    <w:rsid w:val="007B5EDA"/>
    <w:rsid w:val="007B79CA"/>
    <w:rsid w:val="007B7ADB"/>
    <w:rsid w:val="007C0834"/>
    <w:rsid w:val="007C0A32"/>
    <w:rsid w:val="007C139D"/>
    <w:rsid w:val="007C276A"/>
    <w:rsid w:val="007C50F0"/>
    <w:rsid w:val="007D22B1"/>
    <w:rsid w:val="007D5AF8"/>
    <w:rsid w:val="007D6A16"/>
    <w:rsid w:val="007D7629"/>
    <w:rsid w:val="007D7B6F"/>
    <w:rsid w:val="007E2652"/>
    <w:rsid w:val="007E7C8E"/>
    <w:rsid w:val="007F0FED"/>
    <w:rsid w:val="007F15A8"/>
    <w:rsid w:val="007F22EF"/>
    <w:rsid w:val="007F25B6"/>
    <w:rsid w:val="007F3EF3"/>
    <w:rsid w:val="007F4DCC"/>
    <w:rsid w:val="00801FBB"/>
    <w:rsid w:val="0081006E"/>
    <w:rsid w:val="008164C9"/>
    <w:rsid w:val="008165C8"/>
    <w:rsid w:val="008214BB"/>
    <w:rsid w:val="00831048"/>
    <w:rsid w:val="00833A0A"/>
    <w:rsid w:val="008340ED"/>
    <w:rsid w:val="008350A6"/>
    <w:rsid w:val="00841369"/>
    <w:rsid w:val="00841CED"/>
    <w:rsid w:val="00843F3C"/>
    <w:rsid w:val="00853993"/>
    <w:rsid w:val="008539A5"/>
    <w:rsid w:val="00854459"/>
    <w:rsid w:val="008563EF"/>
    <w:rsid w:val="00856625"/>
    <w:rsid w:val="00857CD9"/>
    <w:rsid w:val="00862394"/>
    <w:rsid w:val="00870EBB"/>
    <w:rsid w:val="008713B1"/>
    <w:rsid w:val="0087293A"/>
    <w:rsid w:val="008748CC"/>
    <w:rsid w:val="00876013"/>
    <w:rsid w:val="0087701C"/>
    <w:rsid w:val="0087783A"/>
    <w:rsid w:val="00882E0F"/>
    <w:rsid w:val="00883BBF"/>
    <w:rsid w:val="008873C6"/>
    <w:rsid w:val="00891968"/>
    <w:rsid w:val="008945A1"/>
    <w:rsid w:val="0089532C"/>
    <w:rsid w:val="0089566A"/>
    <w:rsid w:val="008A2A74"/>
    <w:rsid w:val="008A4EAA"/>
    <w:rsid w:val="008A54BB"/>
    <w:rsid w:val="008A58E7"/>
    <w:rsid w:val="008A6438"/>
    <w:rsid w:val="008B0E11"/>
    <w:rsid w:val="008B2CD7"/>
    <w:rsid w:val="008B34F5"/>
    <w:rsid w:val="008B6078"/>
    <w:rsid w:val="008C12CF"/>
    <w:rsid w:val="008C1458"/>
    <w:rsid w:val="008C4E30"/>
    <w:rsid w:val="008C738C"/>
    <w:rsid w:val="008C7ED0"/>
    <w:rsid w:val="008D4097"/>
    <w:rsid w:val="008D40D7"/>
    <w:rsid w:val="008D7DE9"/>
    <w:rsid w:val="008E0225"/>
    <w:rsid w:val="008E04F6"/>
    <w:rsid w:val="008E0C32"/>
    <w:rsid w:val="008E1A68"/>
    <w:rsid w:val="008E4BFE"/>
    <w:rsid w:val="008E53BA"/>
    <w:rsid w:val="008F0475"/>
    <w:rsid w:val="008F0D84"/>
    <w:rsid w:val="008F1E93"/>
    <w:rsid w:val="008F6C99"/>
    <w:rsid w:val="008F7444"/>
    <w:rsid w:val="00900726"/>
    <w:rsid w:val="00903142"/>
    <w:rsid w:val="00904A22"/>
    <w:rsid w:val="00906A78"/>
    <w:rsid w:val="009071DF"/>
    <w:rsid w:val="00914EDF"/>
    <w:rsid w:val="0091755B"/>
    <w:rsid w:val="009201CB"/>
    <w:rsid w:val="009212FC"/>
    <w:rsid w:val="00921E2F"/>
    <w:rsid w:val="00923273"/>
    <w:rsid w:val="00924FC4"/>
    <w:rsid w:val="009257E7"/>
    <w:rsid w:val="009265E1"/>
    <w:rsid w:val="0093096C"/>
    <w:rsid w:val="00932C6E"/>
    <w:rsid w:val="00937EEC"/>
    <w:rsid w:val="00941ADA"/>
    <w:rsid w:val="009429CB"/>
    <w:rsid w:val="00943452"/>
    <w:rsid w:val="00943A8A"/>
    <w:rsid w:val="0094594C"/>
    <w:rsid w:val="00945AB2"/>
    <w:rsid w:val="00947F18"/>
    <w:rsid w:val="00952FDF"/>
    <w:rsid w:val="0097077B"/>
    <w:rsid w:val="009804C0"/>
    <w:rsid w:val="00980AA3"/>
    <w:rsid w:val="00981F67"/>
    <w:rsid w:val="009833DB"/>
    <w:rsid w:val="00991000"/>
    <w:rsid w:val="00991C3B"/>
    <w:rsid w:val="00992908"/>
    <w:rsid w:val="0099337A"/>
    <w:rsid w:val="00996B74"/>
    <w:rsid w:val="009A183E"/>
    <w:rsid w:val="009A554D"/>
    <w:rsid w:val="009A723E"/>
    <w:rsid w:val="009B0E81"/>
    <w:rsid w:val="009B2503"/>
    <w:rsid w:val="009B2BF4"/>
    <w:rsid w:val="009B3A37"/>
    <w:rsid w:val="009B6EFD"/>
    <w:rsid w:val="009C0CF2"/>
    <w:rsid w:val="009C519D"/>
    <w:rsid w:val="009C5411"/>
    <w:rsid w:val="009C6911"/>
    <w:rsid w:val="009D35CA"/>
    <w:rsid w:val="009D48BB"/>
    <w:rsid w:val="009E2A4E"/>
    <w:rsid w:val="009E2BA4"/>
    <w:rsid w:val="009E43CB"/>
    <w:rsid w:val="009E5CAD"/>
    <w:rsid w:val="009E717F"/>
    <w:rsid w:val="009F0D24"/>
    <w:rsid w:val="009F663B"/>
    <w:rsid w:val="009F72C1"/>
    <w:rsid w:val="00A003C6"/>
    <w:rsid w:val="00A00462"/>
    <w:rsid w:val="00A00499"/>
    <w:rsid w:val="00A0171D"/>
    <w:rsid w:val="00A01C90"/>
    <w:rsid w:val="00A01D3C"/>
    <w:rsid w:val="00A057EF"/>
    <w:rsid w:val="00A06AF0"/>
    <w:rsid w:val="00A16ACA"/>
    <w:rsid w:val="00A22031"/>
    <w:rsid w:val="00A22132"/>
    <w:rsid w:val="00A2488A"/>
    <w:rsid w:val="00A274F5"/>
    <w:rsid w:val="00A2777C"/>
    <w:rsid w:val="00A31015"/>
    <w:rsid w:val="00A34118"/>
    <w:rsid w:val="00A34AA6"/>
    <w:rsid w:val="00A36959"/>
    <w:rsid w:val="00A40BD7"/>
    <w:rsid w:val="00A41A21"/>
    <w:rsid w:val="00A42F00"/>
    <w:rsid w:val="00A43A1C"/>
    <w:rsid w:val="00A44902"/>
    <w:rsid w:val="00A46345"/>
    <w:rsid w:val="00A50A45"/>
    <w:rsid w:val="00A56684"/>
    <w:rsid w:val="00A569E7"/>
    <w:rsid w:val="00A705E9"/>
    <w:rsid w:val="00A72DB4"/>
    <w:rsid w:val="00A768D2"/>
    <w:rsid w:val="00A83EDB"/>
    <w:rsid w:val="00A84014"/>
    <w:rsid w:val="00A85942"/>
    <w:rsid w:val="00A87A7F"/>
    <w:rsid w:val="00A94BB7"/>
    <w:rsid w:val="00A9540A"/>
    <w:rsid w:val="00A95DDD"/>
    <w:rsid w:val="00A96F1C"/>
    <w:rsid w:val="00A971C9"/>
    <w:rsid w:val="00A974C7"/>
    <w:rsid w:val="00A97EC6"/>
    <w:rsid w:val="00AA190A"/>
    <w:rsid w:val="00AA5997"/>
    <w:rsid w:val="00AA64EE"/>
    <w:rsid w:val="00AB0CDF"/>
    <w:rsid w:val="00AB1032"/>
    <w:rsid w:val="00AB1878"/>
    <w:rsid w:val="00AB2CBB"/>
    <w:rsid w:val="00AB6051"/>
    <w:rsid w:val="00AB79E5"/>
    <w:rsid w:val="00AC1B98"/>
    <w:rsid w:val="00AC1D85"/>
    <w:rsid w:val="00AC7B3F"/>
    <w:rsid w:val="00AD1CA5"/>
    <w:rsid w:val="00AD3ECF"/>
    <w:rsid w:val="00AD5DDE"/>
    <w:rsid w:val="00AD66DC"/>
    <w:rsid w:val="00AD6E49"/>
    <w:rsid w:val="00AE00E4"/>
    <w:rsid w:val="00AE1221"/>
    <w:rsid w:val="00AE437A"/>
    <w:rsid w:val="00AE4E9F"/>
    <w:rsid w:val="00AE5054"/>
    <w:rsid w:val="00AE58D0"/>
    <w:rsid w:val="00AE7B1E"/>
    <w:rsid w:val="00AF11A7"/>
    <w:rsid w:val="00AF1E9A"/>
    <w:rsid w:val="00AF455E"/>
    <w:rsid w:val="00AF55EC"/>
    <w:rsid w:val="00AF75E0"/>
    <w:rsid w:val="00B107FF"/>
    <w:rsid w:val="00B17500"/>
    <w:rsid w:val="00B17E2B"/>
    <w:rsid w:val="00B24564"/>
    <w:rsid w:val="00B25884"/>
    <w:rsid w:val="00B32250"/>
    <w:rsid w:val="00B342FD"/>
    <w:rsid w:val="00B35FB8"/>
    <w:rsid w:val="00B41407"/>
    <w:rsid w:val="00B428F5"/>
    <w:rsid w:val="00B539FD"/>
    <w:rsid w:val="00B559CC"/>
    <w:rsid w:val="00B6076E"/>
    <w:rsid w:val="00B635BD"/>
    <w:rsid w:val="00B63D40"/>
    <w:rsid w:val="00B64172"/>
    <w:rsid w:val="00B64CD0"/>
    <w:rsid w:val="00B668A8"/>
    <w:rsid w:val="00B72F4E"/>
    <w:rsid w:val="00B73248"/>
    <w:rsid w:val="00B8143C"/>
    <w:rsid w:val="00B82DDB"/>
    <w:rsid w:val="00B841B9"/>
    <w:rsid w:val="00B847F3"/>
    <w:rsid w:val="00B86980"/>
    <w:rsid w:val="00B87ACA"/>
    <w:rsid w:val="00B9218E"/>
    <w:rsid w:val="00B95646"/>
    <w:rsid w:val="00B96366"/>
    <w:rsid w:val="00BA0A03"/>
    <w:rsid w:val="00BA5633"/>
    <w:rsid w:val="00BA768C"/>
    <w:rsid w:val="00BB5077"/>
    <w:rsid w:val="00BB5B31"/>
    <w:rsid w:val="00BB7E15"/>
    <w:rsid w:val="00BC11BD"/>
    <w:rsid w:val="00BC218D"/>
    <w:rsid w:val="00BC7D33"/>
    <w:rsid w:val="00BD2911"/>
    <w:rsid w:val="00BD5AEC"/>
    <w:rsid w:val="00BE226B"/>
    <w:rsid w:val="00BE3B92"/>
    <w:rsid w:val="00BE45BE"/>
    <w:rsid w:val="00BE511C"/>
    <w:rsid w:val="00BE6839"/>
    <w:rsid w:val="00BE7D85"/>
    <w:rsid w:val="00BF13DE"/>
    <w:rsid w:val="00BF2A53"/>
    <w:rsid w:val="00BF3DD9"/>
    <w:rsid w:val="00BF50DF"/>
    <w:rsid w:val="00BF7774"/>
    <w:rsid w:val="00C03E54"/>
    <w:rsid w:val="00C06B93"/>
    <w:rsid w:val="00C10DFB"/>
    <w:rsid w:val="00C11745"/>
    <w:rsid w:val="00C14CCE"/>
    <w:rsid w:val="00C1705A"/>
    <w:rsid w:val="00C205DD"/>
    <w:rsid w:val="00C207EA"/>
    <w:rsid w:val="00C24CB5"/>
    <w:rsid w:val="00C263B5"/>
    <w:rsid w:val="00C27A57"/>
    <w:rsid w:val="00C32AE1"/>
    <w:rsid w:val="00C33B4C"/>
    <w:rsid w:val="00C34456"/>
    <w:rsid w:val="00C3755B"/>
    <w:rsid w:val="00C41001"/>
    <w:rsid w:val="00C50578"/>
    <w:rsid w:val="00C51147"/>
    <w:rsid w:val="00C518B3"/>
    <w:rsid w:val="00C57A35"/>
    <w:rsid w:val="00C6150C"/>
    <w:rsid w:val="00C64A09"/>
    <w:rsid w:val="00C66037"/>
    <w:rsid w:val="00C71527"/>
    <w:rsid w:val="00C7608D"/>
    <w:rsid w:val="00C7638F"/>
    <w:rsid w:val="00C7649E"/>
    <w:rsid w:val="00C769BD"/>
    <w:rsid w:val="00C77960"/>
    <w:rsid w:val="00C800F1"/>
    <w:rsid w:val="00C805B8"/>
    <w:rsid w:val="00C8345A"/>
    <w:rsid w:val="00C8565A"/>
    <w:rsid w:val="00C871E2"/>
    <w:rsid w:val="00C8727F"/>
    <w:rsid w:val="00C91768"/>
    <w:rsid w:val="00C92BFA"/>
    <w:rsid w:val="00C92FF4"/>
    <w:rsid w:val="00C93D9B"/>
    <w:rsid w:val="00C944DC"/>
    <w:rsid w:val="00C94C6B"/>
    <w:rsid w:val="00C95387"/>
    <w:rsid w:val="00C96F57"/>
    <w:rsid w:val="00C97B89"/>
    <w:rsid w:val="00CA48A4"/>
    <w:rsid w:val="00CA52D6"/>
    <w:rsid w:val="00CB3F94"/>
    <w:rsid w:val="00CB5B58"/>
    <w:rsid w:val="00CB725F"/>
    <w:rsid w:val="00CC37F3"/>
    <w:rsid w:val="00CC3CBE"/>
    <w:rsid w:val="00CC4765"/>
    <w:rsid w:val="00CC6CB1"/>
    <w:rsid w:val="00CC7B2D"/>
    <w:rsid w:val="00CD01FB"/>
    <w:rsid w:val="00CD2F2A"/>
    <w:rsid w:val="00CD5180"/>
    <w:rsid w:val="00CD70C1"/>
    <w:rsid w:val="00CD7688"/>
    <w:rsid w:val="00CE0433"/>
    <w:rsid w:val="00CE5B51"/>
    <w:rsid w:val="00CE5C02"/>
    <w:rsid w:val="00CE77C5"/>
    <w:rsid w:val="00CF1128"/>
    <w:rsid w:val="00CF388A"/>
    <w:rsid w:val="00D0214E"/>
    <w:rsid w:val="00D03D05"/>
    <w:rsid w:val="00D129EA"/>
    <w:rsid w:val="00D13335"/>
    <w:rsid w:val="00D15470"/>
    <w:rsid w:val="00D21772"/>
    <w:rsid w:val="00D306D9"/>
    <w:rsid w:val="00D353AE"/>
    <w:rsid w:val="00D375E7"/>
    <w:rsid w:val="00D37D34"/>
    <w:rsid w:val="00D418D8"/>
    <w:rsid w:val="00D42C50"/>
    <w:rsid w:val="00D460FD"/>
    <w:rsid w:val="00D47002"/>
    <w:rsid w:val="00D475E7"/>
    <w:rsid w:val="00D4787B"/>
    <w:rsid w:val="00D50C15"/>
    <w:rsid w:val="00D50C27"/>
    <w:rsid w:val="00D51193"/>
    <w:rsid w:val="00D5691E"/>
    <w:rsid w:val="00D56E6F"/>
    <w:rsid w:val="00D573C7"/>
    <w:rsid w:val="00D6295D"/>
    <w:rsid w:val="00D7072F"/>
    <w:rsid w:val="00D71B02"/>
    <w:rsid w:val="00D752C0"/>
    <w:rsid w:val="00D7797C"/>
    <w:rsid w:val="00D802E1"/>
    <w:rsid w:val="00D80881"/>
    <w:rsid w:val="00D835AC"/>
    <w:rsid w:val="00D84BEF"/>
    <w:rsid w:val="00D85C3F"/>
    <w:rsid w:val="00D90926"/>
    <w:rsid w:val="00D93D4F"/>
    <w:rsid w:val="00D93FF8"/>
    <w:rsid w:val="00D97571"/>
    <w:rsid w:val="00D97EFB"/>
    <w:rsid w:val="00DA1FE7"/>
    <w:rsid w:val="00DA3069"/>
    <w:rsid w:val="00DA3269"/>
    <w:rsid w:val="00DA524C"/>
    <w:rsid w:val="00DA5DB4"/>
    <w:rsid w:val="00DA66D6"/>
    <w:rsid w:val="00DA6925"/>
    <w:rsid w:val="00DB04C4"/>
    <w:rsid w:val="00DB21A8"/>
    <w:rsid w:val="00DB2254"/>
    <w:rsid w:val="00DB3B3B"/>
    <w:rsid w:val="00DB4CB9"/>
    <w:rsid w:val="00DB691E"/>
    <w:rsid w:val="00DC0C9A"/>
    <w:rsid w:val="00DC10BC"/>
    <w:rsid w:val="00DC1999"/>
    <w:rsid w:val="00DD16FC"/>
    <w:rsid w:val="00DD4A61"/>
    <w:rsid w:val="00DD5859"/>
    <w:rsid w:val="00DD66D5"/>
    <w:rsid w:val="00DE3546"/>
    <w:rsid w:val="00DE6F17"/>
    <w:rsid w:val="00DF0C04"/>
    <w:rsid w:val="00DF0DF1"/>
    <w:rsid w:val="00DF2884"/>
    <w:rsid w:val="00DF40B3"/>
    <w:rsid w:val="00DF4222"/>
    <w:rsid w:val="00E00893"/>
    <w:rsid w:val="00E02628"/>
    <w:rsid w:val="00E03C2E"/>
    <w:rsid w:val="00E0591C"/>
    <w:rsid w:val="00E06D1A"/>
    <w:rsid w:val="00E126A0"/>
    <w:rsid w:val="00E148EF"/>
    <w:rsid w:val="00E14B04"/>
    <w:rsid w:val="00E16645"/>
    <w:rsid w:val="00E20576"/>
    <w:rsid w:val="00E25992"/>
    <w:rsid w:val="00E30836"/>
    <w:rsid w:val="00E364B9"/>
    <w:rsid w:val="00E404A8"/>
    <w:rsid w:val="00E428FC"/>
    <w:rsid w:val="00E435F0"/>
    <w:rsid w:val="00E46179"/>
    <w:rsid w:val="00E46F69"/>
    <w:rsid w:val="00E51BC0"/>
    <w:rsid w:val="00E54D58"/>
    <w:rsid w:val="00E57A81"/>
    <w:rsid w:val="00E6025C"/>
    <w:rsid w:val="00E61FD3"/>
    <w:rsid w:val="00E62394"/>
    <w:rsid w:val="00E6292F"/>
    <w:rsid w:val="00E654B6"/>
    <w:rsid w:val="00E66BD4"/>
    <w:rsid w:val="00E73074"/>
    <w:rsid w:val="00E74048"/>
    <w:rsid w:val="00E756DF"/>
    <w:rsid w:val="00E76234"/>
    <w:rsid w:val="00E7628F"/>
    <w:rsid w:val="00E7667D"/>
    <w:rsid w:val="00E80243"/>
    <w:rsid w:val="00E80589"/>
    <w:rsid w:val="00E95B98"/>
    <w:rsid w:val="00E9638E"/>
    <w:rsid w:val="00EA5FFF"/>
    <w:rsid w:val="00EA6128"/>
    <w:rsid w:val="00EA6E70"/>
    <w:rsid w:val="00EB41DA"/>
    <w:rsid w:val="00EB5518"/>
    <w:rsid w:val="00EC1F4F"/>
    <w:rsid w:val="00EC2CD3"/>
    <w:rsid w:val="00EC3670"/>
    <w:rsid w:val="00EC621A"/>
    <w:rsid w:val="00ED487E"/>
    <w:rsid w:val="00ED679D"/>
    <w:rsid w:val="00ED7060"/>
    <w:rsid w:val="00ED78CA"/>
    <w:rsid w:val="00EE29F7"/>
    <w:rsid w:val="00EE376C"/>
    <w:rsid w:val="00EE3BA5"/>
    <w:rsid w:val="00EE4C40"/>
    <w:rsid w:val="00EE630A"/>
    <w:rsid w:val="00EE755A"/>
    <w:rsid w:val="00EE7850"/>
    <w:rsid w:val="00EF1B2A"/>
    <w:rsid w:val="00EF44C8"/>
    <w:rsid w:val="00EF5B07"/>
    <w:rsid w:val="00EF6CC0"/>
    <w:rsid w:val="00F00A9E"/>
    <w:rsid w:val="00F00ACA"/>
    <w:rsid w:val="00F01FA8"/>
    <w:rsid w:val="00F035E5"/>
    <w:rsid w:val="00F050FD"/>
    <w:rsid w:val="00F072FB"/>
    <w:rsid w:val="00F07CAA"/>
    <w:rsid w:val="00F100B2"/>
    <w:rsid w:val="00F16419"/>
    <w:rsid w:val="00F17EDB"/>
    <w:rsid w:val="00F2390C"/>
    <w:rsid w:val="00F244CB"/>
    <w:rsid w:val="00F24568"/>
    <w:rsid w:val="00F247B3"/>
    <w:rsid w:val="00F3007D"/>
    <w:rsid w:val="00F30286"/>
    <w:rsid w:val="00F31C70"/>
    <w:rsid w:val="00F3339E"/>
    <w:rsid w:val="00F36308"/>
    <w:rsid w:val="00F42D96"/>
    <w:rsid w:val="00F50045"/>
    <w:rsid w:val="00F51F35"/>
    <w:rsid w:val="00F52018"/>
    <w:rsid w:val="00F5433C"/>
    <w:rsid w:val="00F55292"/>
    <w:rsid w:val="00F6078B"/>
    <w:rsid w:val="00F61520"/>
    <w:rsid w:val="00F61C73"/>
    <w:rsid w:val="00F61FCA"/>
    <w:rsid w:val="00F638AC"/>
    <w:rsid w:val="00F63A66"/>
    <w:rsid w:val="00F63CBB"/>
    <w:rsid w:val="00F7273E"/>
    <w:rsid w:val="00F730FB"/>
    <w:rsid w:val="00F735DA"/>
    <w:rsid w:val="00F74D52"/>
    <w:rsid w:val="00F80243"/>
    <w:rsid w:val="00F8192C"/>
    <w:rsid w:val="00F81CA9"/>
    <w:rsid w:val="00F824ED"/>
    <w:rsid w:val="00F82D1F"/>
    <w:rsid w:val="00F85CAF"/>
    <w:rsid w:val="00F93177"/>
    <w:rsid w:val="00F93504"/>
    <w:rsid w:val="00F943EC"/>
    <w:rsid w:val="00F968E5"/>
    <w:rsid w:val="00FA68A6"/>
    <w:rsid w:val="00FB062A"/>
    <w:rsid w:val="00FB3F33"/>
    <w:rsid w:val="00FB4F10"/>
    <w:rsid w:val="00FC22FE"/>
    <w:rsid w:val="00FC232A"/>
    <w:rsid w:val="00FC41AE"/>
    <w:rsid w:val="00FC5E0F"/>
    <w:rsid w:val="00FC7F23"/>
    <w:rsid w:val="00FD595D"/>
    <w:rsid w:val="00FD5EEF"/>
    <w:rsid w:val="00FD638F"/>
    <w:rsid w:val="00FE0240"/>
    <w:rsid w:val="00FE17FB"/>
    <w:rsid w:val="00FE1B43"/>
    <w:rsid w:val="00FF0A9B"/>
    <w:rsid w:val="00FF5878"/>
    <w:rsid w:val="00FF6B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DBEAF"/>
  <w15:docId w15:val="{CBE00E2F-0581-4CA7-8FA1-05883DBA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ira Sans" w:eastAsia="Fira Sans" w:hAnsi="Fira Sans" w:cs="Fira Sans"/>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EC7"/>
    <w:rPr>
      <w:rFonts w:ascii="Calibri" w:hAnsi="Calibri"/>
      <w14:numForm w14:val="lining"/>
      <w14:numSpacing w14:val="tabular"/>
    </w:rPr>
  </w:style>
  <w:style w:type="paragraph" w:styleId="Heading1">
    <w:name w:val="heading 1"/>
    <w:basedOn w:val="Normal"/>
    <w:next w:val="Normal"/>
    <w:uiPriority w:val="9"/>
    <w:qFormat/>
    <w:rsid w:val="005861D9"/>
    <w:pPr>
      <w:keepNext/>
      <w:keepLines/>
      <w:spacing w:before="480"/>
      <w:outlineLvl w:val="0"/>
    </w:pPr>
    <w:rPr>
      <w:rFonts w:eastAsia="Cambria" w:cs="Cambria"/>
      <w:b/>
      <w:color w:val="004B97"/>
      <w:sz w:val="28"/>
      <w:szCs w:val="28"/>
    </w:rPr>
  </w:style>
  <w:style w:type="paragraph" w:styleId="Heading2">
    <w:name w:val="heading 2"/>
    <w:basedOn w:val="Normal"/>
    <w:next w:val="Normal"/>
    <w:uiPriority w:val="9"/>
    <w:unhideWhenUsed/>
    <w:qFormat/>
    <w:rsid w:val="00801FBB"/>
    <w:pPr>
      <w:keepNext/>
      <w:keepLines/>
      <w:spacing w:before="40"/>
      <w:outlineLvl w:val="1"/>
    </w:pPr>
    <w:rPr>
      <w:rFonts w:eastAsia="Cambria" w:cs="Cambria"/>
      <w:b/>
      <w:color w:val="004B97"/>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A190A"/>
    <w:pPr>
      <w:keepNext/>
      <w:keepLines/>
      <w:spacing w:before="22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137D44"/>
    <w:pPr>
      <w:ind w:left="720"/>
      <w:contextualSpacing/>
    </w:pPr>
  </w:style>
  <w:style w:type="paragraph" w:styleId="FootnoteText">
    <w:name w:val="footnote text"/>
    <w:basedOn w:val="Normal"/>
    <w:link w:val="FootnoteTextChar"/>
    <w:uiPriority w:val="99"/>
    <w:semiHidden/>
    <w:unhideWhenUsed/>
    <w:rsid w:val="00417F69"/>
    <w:rPr>
      <w:sz w:val="20"/>
      <w:szCs w:val="20"/>
    </w:rPr>
  </w:style>
  <w:style w:type="character" w:customStyle="1" w:styleId="FootnoteTextChar">
    <w:name w:val="Footnote Text Char"/>
    <w:basedOn w:val="DefaultParagraphFont"/>
    <w:link w:val="FootnoteText"/>
    <w:uiPriority w:val="99"/>
    <w:semiHidden/>
    <w:rsid w:val="00417F69"/>
    <w:rPr>
      <w:sz w:val="20"/>
      <w:szCs w:val="20"/>
    </w:rPr>
  </w:style>
  <w:style w:type="character" w:styleId="FootnoteReference">
    <w:name w:val="footnote reference"/>
    <w:basedOn w:val="DefaultParagraphFont"/>
    <w:uiPriority w:val="99"/>
    <w:semiHidden/>
    <w:unhideWhenUsed/>
    <w:rsid w:val="00417F69"/>
    <w:rPr>
      <w:vertAlign w:val="superscript"/>
    </w:rPr>
  </w:style>
  <w:style w:type="character" w:styleId="Hyperlink">
    <w:name w:val="Hyperlink"/>
    <w:basedOn w:val="DefaultParagraphFont"/>
    <w:uiPriority w:val="99"/>
    <w:unhideWhenUsed/>
    <w:rsid w:val="005861D9"/>
    <w:rPr>
      <w:color w:val="004B97"/>
      <w:u w:val="single"/>
    </w:rPr>
  </w:style>
  <w:style w:type="character" w:customStyle="1" w:styleId="UnresolvedMention1">
    <w:name w:val="Unresolved Mention1"/>
    <w:basedOn w:val="DefaultParagraphFont"/>
    <w:uiPriority w:val="99"/>
    <w:semiHidden/>
    <w:unhideWhenUsed/>
    <w:rsid w:val="008C738C"/>
    <w:rPr>
      <w:color w:val="605E5C"/>
      <w:shd w:val="clear" w:color="auto" w:fill="E1DFDD"/>
    </w:rPr>
  </w:style>
  <w:style w:type="character" w:styleId="CommentReference">
    <w:name w:val="annotation reference"/>
    <w:basedOn w:val="DefaultParagraphFont"/>
    <w:uiPriority w:val="99"/>
    <w:semiHidden/>
    <w:unhideWhenUsed/>
    <w:rsid w:val="003B1241"/>
    <w:rPr>
      <w:sz w:val="16"/>
      <w:szCs w:val="16"/>
    </w:rPr>
  </w:style>
  <w:style w:type="paragraph" w:styleId="CommentText">
    <w:name w:val="annotation text"/>
    <w:basedOn w:val="Normal"/>
    <w:link w:val="CommentTextChar"/>
    <w:uiPriority w:val="99"/>
    <w:unhideWhenUsed/>
    <w:rsid w:val="003B1241"/>
    <w:rPr>
      <w:sz w:val="20"/>
      <w:szCs w:val="20"/>
    </w:rPr>
  </w:style>
  <w:style w:type="character" w:customStyle="1" w:styleId="CommentTextChar">
    <w:name w:val="Comment Text Char"/>
    <w:basedOn w:val="DefaultParagraphFont"/>
    <w:link w:val="CommentText"/>
    <w:uiPriority w:val="99"/>
    <w:rsid w:val="003B1241"/>
    <w:rPr>
      <w:sz w:val="20"/>
      <w:szCs w:val="20"/>
    </w:rPr>
  </w:style>
  <w:style w:type="paragraph" w:styleId="CommentSubject">
    <w:name w:val="annotation subject"/>
    <w:basedOn w:val="CommentText"/>
    <w:next w:val="CommentText"/>
    <w:link w:val="CommentSubjectChar"/>
    <w:uiPriority w:val="99"/>
    <w:semiHidden/>
    <w:unhideWhenUsed/>
    <w:rsid w:val="003B1241"/>
    <w:rPr>
      <w:b/>
      <w:bCs/>
    </w:rPr>
  </w:style>
  <w:style w:type="character" w:customStyle="1" w:styleId="CommentSubjectChar">
    <w:name w:val="Comment Subject Char"/>
    <w:basedOn w:val="CommentTextChar"/>
    <w:link w:val="CommentSubject"/>
    <w:uiPriority w:val="99"/>
    <w:semiHidden/>
    <w:rsid w:val="003B1241"/>
    <w:rPr>
      <w:b/>
      <w:bCs/>
      <w:sz w:val="20"/>
      <w:szCs w:val="20"/>
    </w:rPr>
  </w:style>
  <w:style w:type="paragraph" w:styleId="TOCHeading">
    <w:name w:val="TOC Heading"/>
    <w:basedOn w:val="Heading1"/>
    <w:next w:val="Normal"/>
    <w:uiPriority w:val="39"/>
    <w:unhideWhenUsed/>
    <w:qFormat/>
    <w:rsid w:val="001B45EA"/>
    <w:pPr>
      <w:spacing w:before="240" w:after="240" w:line="259" w:lineRule="auto"/>
      <w:outlineLvl w:val="9"/>
    </w:pPr>
    <w:rPr>
      <w:rFonts w:ascii="Fira Sans" w:eastAsiaTheme="majorEastAsia" w:hAnsi="Fira Sans" w:cstheme="majorBidi"/>
      <w:sz w:val="32"/>
      <w:szCs w:val="32"/>
      <w:lang w:val="en-US" w:eastAsia="en-US"/>
    </w:rPr>
  </w:style>
  <w:style w:type="paragraph" w:styleId="TOC1">
    <w:name w:val="toc 1"/>
    <w:basedOn w:val="Normal"/>
    <w:next w:val="Normal"/>
    <w:autoRedefine/>
    <w:uiPriority w:val="39"/>
    <w:unhideWhenUsed/>
    <w:rsid w:val="00730FCD"/>
    <w:pPr>
      <w:tabs>
        <w:tab w:val="right" w:leader="dot" w:pos="9060"/>
      </w:tabs>
      <w:spacing w:after="100"/>
    </w:pPr>
  </w:style>
  <w:style w:type="paragraph" w:styleId="TOC2">
    <w:name w:val="toc 2"/>
    <w:basedOn w:val="Normal"/>
    <w:next w:val="Normal"/>
    <w:autoRedefine/>
    <w:uiPriority w:val="39"/>
    <w:unhideWhenUsed/>
    <w:rsid w:val="0068206E"/>
    <w:pPr>
      <w:spacing w:after="100"/>
      <w:ind w:left="220"/>
    </w:pPr>
  </w:style>
  <w:style w:type="paragraph" w:styleId="TOC3">
    <w:name w:val="toc 3"/>
    <w:basedOn w:val="Normal"/>
    <w:next w:val="Normal"/>
    <w:autoRedefine/>
    <w:uiPriority w:val="39"/>
    <w:unhideWhenUsed/>
    <w:rsid w:val="0066081A"/>
    <w:pPr>
      <w:spacing w:after="100" w:line="259" w:lineRule="auto"/>
      <w:ind w:left="440"/>
    </w:pPr>
    <w:rPr>
      <w:rFonts w:asciiTheme="minorHAnsi" w:eastAsiaTheme="minorEastAsia" w:hAnsiTheme="minorHAnsi" w:cs="Times New Roman"/>
      <w:lang w:val="en-US" w:eastAsia="en-US"/>
    </w:rPr>
  </w:style>
  <w:style w:type="character" w:styleId="FollowedHyperlink">
    <w:name w:val="FollowedHyperlink"/>
    <w:basedOn w:val="DefaultParagraphFont"/>
    <w:uiPriority w:val="99"/>
    <w:semiHidden/>
    <w:unhideWhenUsed/>
    <w:rsid w:val="00921E2F"/>
    <w:rPr>
      <w:color w:val="800080" w:themeColor="followedHyperlink"/>
      <w:u w:val="single"/>
    </w:rPr>
  </w:style>
  <w:style w:type="paragraph" w:styleId="Header">
    <w:name w:val="header"/>
    <w:basedOn w:val="Normal"/>
    <w:link w:val="HeaderChar"/>
    <w:uiPriority w:val="99"/>
    <w:unhideWhenUsed/>
    <w:rsid w:val="005E4F06"/>
    <w:pPr>
      <w:tabs>
        <w:tab w:val="center" w:pos="4513"/>
        <w:tab w:val="right" w:pos="9026"/>
      </w:tabs>
    </w:pPr>
  </w:style>
  <w:style w:type="character" w:customStyle="1" w:styleId="HeaderChar">
    <w:name w:val="Header Char"/>
    <w:basedOn w:val="DefaultParagraphFont"/>
    <w:link w:val="Header"/>
    <w:uiPriority w:val="99"/>
    <w:rsid w:val="005E4F06"/>
  </w:style>
  <w:style w:type="paragraph" w:styleId="Footer">
    <w:name w:val="footer"/>
    <w:basedOn w:val="Normal"/>
    <w:link w:val="FooterChar"/>
    <w:uiPriority w:val="99"/>
    <w:unhideWhenUsed/>
    <w:rsid w:val="005E4F06"/>
    <w:pPr>
      <w:tabs>
        <w:tab w:val="center" w:pos="4513"/>
        <w:tab w:val="right" w:pos="9026"/>
      </w:tabs>
    </w:pPr>
  </w:style>
  <w:style w:type="character" w:customStyle="1" w:styleId="FooterChar">
    <w:name w:val="Footer Char"/>
    <w:basedOn w:val="DefaultParagraphFont"/>
    <w:link w:val="Footer"/>
    <w:uiPriority w:val="99"/>
    <w:rsid w:val="005E4F06"/>
  </w:style>
  <w:style w:type="paragraph" w:styleId="BalloonText">
    <w:name w:val="Balloon Text"/>
    <w:basedOn w:val="Normal"/>
    <w:link w:val="BalloonTextChar"/>
    <w:uiPriority w:val="99"/>
    <w:semiHidden/>
    <w:unhideWhenUsed/>
    <w:rsid w:val="006666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634"/>
    <w:rPr>
      <w:rFonts w:ascii="Segoe UI" w:hAnsi="Segoe UI" w:cs="Segoe UI"/>
      <w:sz w:val="18"/>
      <w:szCs w:val="18"/>
    </w:rPr>
  </w:style>
  <w:style w:type="table" w:styleId="TableGrid">
    <w:name w:val="Table Grid"/>
    <w:basedOn w:val="TableNormal"/>
    <w:uiPriority w:val="59"/>
    <w:rsid w:val="007171EA"/>
    <w:rPr>
      <w:rFonts w:ascii="Verdana" w:eastAsiaTheme="minorHAnsi" w:hAnsi="Verdana" w:cs="Times New Roman"/>
      <w:sz w:val="20"/>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171EA"/>
    <w:rPr>
      <w:i/>
      <w:iCs/>
    </w:rPr>
  </w:style>
  <w:style w:type="paragraph" w:styleId="Revision">
    <w:name w:val="Revision"/>
    <w:hidden/>
    <w:uiPriority w:val="99"/>
    <w:semiHidden/>
    <w:rsid w:val="006C375D"/>
    <w:rPr>
      <w14:numForm w14:val="lining"/>
      <w14:numSpacing w14:val="tabular"/>
    </w:rPr>
  </w:style>
  <w:style w:type="character" w:styleId="UnresolvedMention">
    <w:name w:val="Unresolved Mention"/>
    <w:basedOn w:val="DefaultParagraphFont"/>
    <w:uiPriority w:val="99"/>
    <w:semiHidden/>
    <w:unhideWhenUsed/>
    <w:rsid w:val="00346C29"/>
    <w:rPr>
      <w:color w:val="605E5C"/>
      <w:shd w:val="clear" w:color="auto" w:fill="E1DFDD"/>
    </w:rPr>
  </w:style>
  <w:style w:type="paragraph" w:customStyle="1" w:styleId="Default">
    <w:name w:val="Default"/>
    <w:rsid w:val="00F5004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818014">
      <w:bodyDiv w:val="1"/>
      <w:marLeft w:val="0"/>
      <w:marRight w:val="0"/>
      <w:marTop w:val="0"/>
      <w:marBottom w:val="0"/>
      <w:divBdr>
        <w:top w:val="none" w:sz="0" w:space="0" w:color="auto"/>
        <w:left w:val="none" w:sz="0" w:space="0" w:color="auto"/>
        <w:bottom w:val="none" w:sz="0" w:space="0" w:color="auto"/>
        <w:right w:val="none" w:sz="0" w:space="0" w:color="auto"/>
      </w:divBdr>
    </w:div>
    <w:div w:id="763384405">
      <w:bodyDiv w:val="1"/>
      <w:marLeft w:val="0"/>
      <w:marRight w:val="0"/>
      <w:marTop w:val="0"/>
      <w:marBottom w:val="0"/>
      <w:divBdr>
        <w:top w:val="none" w:sz="0" w:space="0" w:color="auto"/>
        <w:left w:val="none" w:sz="0" w:space="0" w:color="auto"/>
        <w:bottom w:val="none" w:sz="0" w:space="0" w:color="auto"/>
        <w:right w:val="none" w:sz="0" w:space="0" w:color="auto"/>
      </w:divBdr>
      <w:divsChild>
        <w:div w:id="197862227">
          <w:marLeft w:val="0"/>
          <w:marRight w:val="0"/>
          <w:marTop w:val="0"/>
          <w:marBottom w:val="0"/>
          <w:divBdr>
            <w:top w:val="none" w:sz="0" w:space="0" w:color="auto"/>
            <w:left w:val="none" w:sz="0" w:space="0" w:color="auto"/>
            <w:bottom w:val="none" w:sz="0" w:space="0" w:color="auto"/>
            <w:right w:val="none" w:sz="0" w:space="0" w:color="auto"/>
          </w:divBdr>
          <w:divsChild>
            <w:div w:id="6838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3578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slation.nsw.gov.au/view/html/inforce/current/act-1974-068" TargetMode="External"/><Relationship Id="rId18" Type="http://schemas.openxmlformats.org/officeDocument/2006/relationships/hyperlink" Target="mailto:legal@ombo.nsw.gov.au" TargetMode="External"/><Relationship Id="rId26" Type="http://schemas.openxmlformats.org/officeDocument/2006/relationships/hyperlink" Target="https://www.ombo.nsw.gov.au/__data/assets/pdf_file/0008/144935/Data-breach-policy.pdf" TargetMode="External"/><Relationship Id="rId39" Type="http://schemas.openxmlformats.org/officeDocument/2006/relationships/header" Target="header3.xml"/><Relationship Id="rId21" Type="http://schemas.openxmlformats.org/officeDocument/2006/relationships/hyperlink" Target="https://legislation.nsw.gov.au/view/html/inforce/current/act-2009-052" TargetMode="External"/><Relationship Id="rId34" Type="http://schemas.openxmlformats.org/officeDocument/2006/relationships/hyperlink" Target="mailto:info@ombo.nsw.gov.au"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egislation.nsw.gov.au/view/html/inforce/current/act-1923-029" TargetMode="External"/><Relationship Id="rId20" Type="http://schemas.openxmlformats.org/officeDocument/2006/relationships/hyperlink" Target="https://legislation.nsw.gov.au/view/html/inforce/current/act-1998-133" TargetMode="External"/><Relationship Id="rId29" Type="http://schemas.openxmlformats.org/officeDocument/2006/relationships/hyperlink" Target="mailto:ipcinfo@ipc.nsw.gov.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cords.nsw.gov.au/" TargetMode="External"/><Relationship Id="rId24" Type="http://schemas.openxmlformats.org/officeDocument/2006/relationships/hyperlink" Target="https://www.ombo.nsw.gov.au/about-us/access-to-information" TargetMode="External"/><Relationship Id="rId32" Type="http://schemas.openxmlformats.org/officeDocument/2006/relationships/hyperlink" Target="mailto:legal@ombo.nsw.gov.au"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legislation.nsw.gov.au/view/html/inforce/current/act-1974-068" TargetMode="External"/><Relationship Id="rId23" Type="http://schemas.openxmlformats.org/officeDocument/2006/relationships/hyperlink" Target="mailto:legal@ombo.nsw.gov.au" TargetMode="External"/><Relationship Id="rId28" Type="http://schemas.openxmlformats.org/officeDocument/2006/relationships/hyperlink" Target="https://www.ipc.nsw.gov.au/" TargetMode="External"/><Relationship Id="rId36" Type="http://schemas.openxmlformats.org/officeDocument/2006/relationships/header" Target="header2.xml"/><Relationship Id="rId10" Type="http://schemas.openxmlformats.org/officeDocument/2006/relationships/hyperlink" Target="https://legislation.nsw.gov.au/view/html/inforce/current/act-1998-017" TargetMode="External"/><Relationship Id="rId19" Type="http://schemas.openxmlformats.org/officeDocument/2006/relationships/hyperlink" Target="mailto:legal@ombo.nsw.gov.au" TargetMode="External"/><Relationship Id="rId31" Type="http://schemas.openxmlformats.org/officeDocument/2006/relationships/hyperlink" Target="https://legislation.nsw.gov.au/view/html/inforce/current/act-1998-133" TargetMode="External"/><Relationship Id="rId4" Type="http://schemas.openxmlformats.org/officeDocument/2006/relationships/settings" Target="settings.xml"/><Relationship Id="rId9" Type="http://schemas.openxmlformats.org/officeDocument/2006/relationships/hyperlink" Target="https://www.ombo.nsw.gov.au/__data/assets/pdf_file/0008/144845/Public-Interest-Disclosure-policy.pdf" TargetMode="External"/><Relationship Id="rId14" Type="http://schemas.openxmlformats.org/officeDocument/2006/relationships/hyperlink" Target="http://www.ombo.nsw.gov.au" TargetMode="External"/><Relationship Id="rId22" Type="http://schemas.openxmlformats.org/officeDocument/2006/relationships/hyperlink" Target="https://legislation.nsw.gov.au/view/html/inforce/current/act-2009-052" TargetMode="External"/><Relationship Id="rId27" Type="http://schemas.openxmlformats.org/officeDocument/2006/relationships/hyperlink" Target="mailto:info@ombo.nsw.gov.au" TargetMode="External"/><Relationship Id="rId30" Type="http://schemas.openxmlformats.org/officeDocument/2006/relationships/hyperlink" Target="http://www.ncat.nsw.gov.au" TargetMode="External"/><Relationship Id="rId35" Type="http://schemas.openxmlformats.org/officeDocument/2006/relationships/header" Target="header1.xml"/><Relationship Id="rId8" Type="http://schemas.openxmlformats.org/officeDocument/2006/relationships/hyperlink" Target="https://legislation.nsw.gov.au/view/html/inforce/current/act-2022-014" TargetMode="External"/><Relationship Id="rId3" Type="http://schemas.openxmlformats.org/officeDocument/2006/relationships/styles" Target="styles.xml"/><Relationship Id="rId12" Type="http://schemas.openxmlformats.org/officeDocument/2006/relationships/hyperlink" Target="https://www.legislation.gov.au/Details/C2021C00044" TargetMode="External"/><Relationship Id="rId17" Type="http://schemas.openxmlformats.org/officeDocument/2006/relationships/hyperlink" Target="https://legislation.nsw.gov.au/view/html/inforce/current/act-1993-002" TargetMode="External"/><Relationship Id="rId25" Type="http://schemas.openxmlformats.org/officeDocument/2006/relationships/hyperlink" Target="https://legislation.nsw.gov.au/view/html/inforce/current/act-1998-133" TargetMode="External"/><Relationship Id="rId33" Type="http://schemas.openxmlformats.org/officeDocument/2006/relationships/hyperlink" Target="http://www.ombo.nsw.gov.au" TargetMode="External"/><Relationship Id="rId38" Type="http://schemas.openxmlformats.org/officeDocument/2006/relationships/footer" Target="footer2.xml"/></Relationships>
</file>

<file path=word/_rels/footnotes.xml.rels><?xml version="1.0" encoding="UTF-8" standalone="yes"?>
<Relationships xmlns="http://schemas.openxmlformats.org/package/2006/relationships"><Relationship Id="rId26" Type="http://schemas.openxmlformats.org/officeDocument/2006/relationships/hyperlink" Target="https://www.legislation.nsw.gov.au/view/html/inforce/current/act-1998-133" TargetMode="External"/><Relationship Id="rId21" Type="http://schemas.openxmlformats.org/officeDocument/2006/relationships/hyperlink" Target="https://www.legislation.nsw.gov.au/view/html/inforce/current/act-1998-133" TargetMode="External"/><Relationship Id="rId34" Type="http://schemas.openxmlformats.org/officeDocument/2006/relationships/hyperlink" Target="https://legislation.nsw.gov.au/view/html/inforce/current/act-1998-133" TargetMode="External"/><Relationship Id="rId42" Type="http://schemas.openxmlformats.org/officeDocument/2006/relationships/hyperlink" Target="https://legislation.nsw.gov.au/view/html/inforce/current/act-1974-068" TargetMode="External"/><Relationship Id="rId47" Type="http://schemas.openxmlformats.org/officeDocument/2006/relationships/hyperlink" Target="https://legislation.nsw.gov.au/view/html/inforce/current/act-1974-068" TargetMode="External"/><Relationship Id="rId50" Type="http://schemas.openxmlformats.org/officeDocument/2006/relationships/hyperlink" Target="https://legislation.nsw.gov.au/view/html/inforce/current/act-1974-068" TargetMode="External"/><Relationship Id="rId55" Type="http://schemas.openxmlformats.org/officeDocument/2006/relationships/hyperlink" Target="https://legislation.nsw.gov.au/view/html/inforce/current/act-1974-068" TargetMode="External"/><Relationship Id="rId63" Type="http://schemas.openxmlformats.org/officeDocument/2006/relationships/hyperlink" Target="https://legislation.nsw.gov.au/view/html/inforce/current/act-1998-133" TargetMode="External"/><Relationship Id="rId7" Type="http://schemas.openxmlformats.org/officeDocument/2006/relationships/hyperlink" Target="https://www.legislation.nsw.gov.au/view/html/inforce/current/act-2002-071" TargetMode="External"/><Relationship Id="rId2" Type="http://schemas.openxmlformats.org/officeDocument/2006/relationships/hyperlink" Target="https://legislation.nsw.gov.au/view/html/inforce/current/act-2002-071" TargetMode="External"/><Relationship Id="rId16" Type="http://schemas.openxmlformats.org/officeDocument/2006/relationships/hyperlink" Target="https://www.legislation.nsw.gov.au/view/html/inforce/current/act-2002-071" TargetMode="External"/><Relationship Id="rId29" Type="http://schemas.openxmlformats.org/officeDocument/2006/relationships/hyperlink" Target="https://www.legislation.nsw.gov.au/view/html/inforce/current/act-1998-133" TargetMode="External"/><Relationship Id="rId11" Type="http://schemas.openxmlformats.org/officeDocument/2006/relationships/hyperlink" Target="https://legislation.nsw.gov.au/view/html/inforce/current/act-1998-133" TargetMode="External"/><Relationship Id="rId24" Type="http://schemas.openxmlformats.org/officeDocument/2006/relationships/hyperlink" Target="https://www.legislation.nsw.gov.au/view/html/inforce/current/act-1998-133" TargetMode="External"/><Relationship Id="rId32" Type="http://schemas.openxmlformats.org/officeDocument/2006/relationships/hyperlink" Target="https://legislation.nsw.gov.au/view/html/inforce/current/act-1998-133" TargetMode="External"/><Relationship Id="rId37" Type="http://schemas.openxmlformats.org/officeDocument/2006/relationships/hyperlink" Target="https://legislation.nsw.gov.au/view/html/inforce/current/act-2002-071" TargetMode="External"/><Relationship Id="rId40" Type="http://schemas.openxmlformats.org/officeDocument/2006/relationships/hyperlink" Target="https://legislation.nsw.gov.au/view/html/inforce/current/act-2009-052" TargetMode="External"/><Relationship Id="rId45" Type="http://schemas.openxmlformats.org/officeDocument/2006/relationships/hyperlink" Target="https://legislation.nsw.gov.au/view/html/inforce/current/act-1974-068" TargetMode="External"/><Relationship Id="rId53" Type="http://schemas.openxmlformats.org/officeDocument/2006/relationships/hyperlink" Target="https://legislation.nsw.gov.au/view/html/inforce/current/act-1993-002" TargetMode="External"/><Relationship Id="rId58" Type="http://schemas.openxmlformats.org/officeDocument/2006/relationships/hyperlink" Target="https://legislation.nsw.gov.au/view/html/inforce/current/act-1974-068" TargetMode="External"/><Relationship Id="rId5" Type="http://schemas.openxmlformats.org/officeDocument/2006/relationships/hyperlink" Target="https://www.legislation.nsw.gov.au/view/html/inforce/current/act-1998-133" TargetMode="External"/><Relationship Id="rId61" Type="http://schemas.openxmlformats.org/officeDocument/2006/relationships/hyperlink" Target="https://legislation.nsw.gov.au/view/whole/html/inforce/current/act-1974-068" TargetMode="External"/><Relationship Id="rId19" Type="http://schemas.openxmlformats.org/officeDocument/2006/relationships/hyperlink" Target="https://www.legislation.nsw.gov.au/view/html/inforce/current/act-1998-133" TargetMode="External"/><Relationship Id="rId14" Type="http://schemas.openxmlformats.org/officeDocument/2006/relationships/hyperlink" Target="https://www.legislation.nsw.gov.au/view/html/inforce/current/act-1998-133" TargetMode="External"/><Relationship Id="rId22" Type="http://schemas.openxmlformats.org/officeDocument/2006/relationships/hyperlink" Target="https://legislation.nsw.gov.au/view/html/inforce/current/act-1998-133" TargetMode="External"/><Relationship Id="rId27" Type="http://schemas.openxmlformats.org/officeDocument/2006/relationships/hyperlink" Target="https://www.legislation.nsw.gov.au/view/html/inforce/current/act-1998-133" TargetMode="External"/><Relationship Id="rId30" Type="http://schemas.openxmlformats.org/officeDocument/2006/relationships/hyperlink" Target="https://www.legislation.nsw.gov.au/view/html/inforce/current/act-2002-071" TargetMode="External"/><Relationship Id="rId35" Type="http://schemas.openxmlformats.org/officeDocument/2006/relationships/hyperlink" Target="https://legislation.nsw.gov.au/view/html/inforce/current/act-2002-071" TargetMode="External"/><Relationship Id="rId43" Type="http://schemas.openxmlformats.org/officeDocument/2006/relationships/hyperlink" Target="https://legislation.nsw.gov.au/view/html/inforce/current/act-1974-068" TargetMode="External"/><Relationship Id="rId48" Type="http://schemas.openxmlformats.org/officeDocument/2006/relationships/hyperlink" Target="https://legislation.nsw.gov.au/view/html/inforce/current/act-1974-068" TargetMode="External"/><Relationship Id="rId56" Type="http://schemas.openxmlformats.org/officeDocument/2006/relationships/hyperlink" Target="https://legislation.nsw.gov.au/view/html/inforce/current/act-1974-068" TargetMode="External"/><Relationship Id="rId64" Type="http://schemas.openxmlformats.org/officeDocument/2006/relationships/hyperlink" Target="https://legislation.nsw.gov.au/view/html/inforce/current/act-1998-133" TargetMode="External"/><Relationship Id="rId8" Type="http://schemas.openxmlformats.org/officeDocument/2006/relationships/hyperlink" Target="https://www.legislation.nsw.gov.au/view/html/inforce/current/act-2002-071" TargetMode="External"/><Relationship Id="rId51" Type="http://schemas.openxmlformats.org/officeDocument/2006/relationships/hyperlink" Target="https://legislation.nsw.gov.au/view/html/inforce/current/act-1974-068" TargetMode="External"/><Relationship Id="rId3" Type="http://schemas.openxmlformats.org/officeDocument/2006/relationships/hyperlink" Target="https://www.legislation.nsw.gov.au/view/html/inforce/current/act-1998-133" TargetMode="External"/><Relationship Id="rId12" Type="http://schemas.openxmlformats.org/officeDocument/2006/relationships/hyperlink" Target="https://legislation.nsw.gov.au/view/html/inforce/current/act-2002-071" TargetMode="External"/><Relationship Id="rId17" Type="http://schemas.openxmlformats.org/officeDocument/2006/relationships/hyperlink" Target="https://www.legislation.nsw.gov.au/view/html/inforce/current/act-1998-133" TargetMode="External"/><Relationship Id="rId25" Type="http://schemas.openxmlformats.org/officeDocument/2006/relationships/hyperlink" Target="https://www.legislation.nsw.gov.au/view/html/inforce/current/act-2002-071" TargetMode="External"/><Relationship Id="rId33" Type="http://schemas.openxmlformats.org/officeDocument/2006/relationships/hyperlink" Target="https://legislation.nsw.gov.au/view/html/inforce/current/act-2002-071" TargetMode="External"/><Relationship Id="rId38" Type="http://schemas.openxmlformats.org/officeDocument/2006/relationships/hyperlink" Target="https://legislation.nsw.gov.au/view/html/inforce/current/act-1988-035" TargetMode="External"/><Relationship Id="rId46" Type="http://schemas.openxmlformats.org/officeDocument/2006/relationships/hyperlink" Target="https://legislation.nsw.gov.au/view/html/inforce/current/act-1998-157" TargetMode="External"/><Relationship Id="rId59" Type="http://schemas.openxmlformats.org/officeDocument/2006/relationships/hyperlink" Target="https://legislation.nsw.gov.au/view/whole/html/inforce/current/act-1974-068" TargetMode="External"/><Relationship Id="rId20" Type="http://schemas.openxmlformats.org/officeDocument/2006/relationships/hyperlink" Target="https://www.legislation.nsw.gov.au/view/html/inforce/current/act-2002-071" TargetMode="External"/><Relationship Id="rId41" Type="http://schemas.openxmlformats.org/officeDocument/2006/relationships/hyperlink" Target="https://legislation.nsw.gov.au/view/html/inforce/current/act-2009-052" TargetMode="External"/><Relationship Id="rId54" Type="http://schemas.openxmlformats.org/officeDocument/2006/relationships/hyperlink" Target="https://legislation.nsw.gov.au/view/html/inforce/current/act-1993-002" TargetMode="External"/><Relationship Id="rId62" Type="http://schemas.openxmlformats.org/officeDocument/2006/relationships/hyperlink" Target="https://legislation.nsw.gov.au/view/html/inforce/current/act-1998-133" TargetMode="External"/><Relationship Id="rId1" Type="http://schemas.openxmlformats.org/officeDocument/2006/relationships/hyperlink" Target="https://legislation.nsw.gov.au/view/html/inforce/current/act-1998-133" TargetMode="External"/><Relationship Id="rId6" Type="http://schemas.openxmlformats.org/officeDocument/2006/relationships/hyperlink" Target="https://www.legislation.nsw.gov.au/view/html/inforce/current/act-2002-071" TargetMode="External"/><Relationship Id="rId15" Type="http://schemas.openxmlformats.org/officeDocument/2006/relationships/hyperlink" Target="https://www.legislation.nsw.gov.au/view/html/inforce/current/act-2002-071" TargetMode="External"/><Relationship Id="rId23" Type="http://schemas.openxmlformats.org/officeDocument/2006/relationships/hyperlink" Target="https://www.legislation.nsw.gov.au/view/html/inforce/current/act-2002-071" TargetMode="External"/><Relationship Id="rId28" Type="http://schemas.openxmlformats.org/officeDocument/2006/relationships/hyperlink" Target="https://www.legislation.nsw.gov.au/view/html/inforce/current/act-2002-071" TargetMode="External"/><Relationship Id="rId36" Type="http://schemas.openxmlformats.org/officeDocument/2006/relationships/hyperlink" Target="https://legislation.nsw.gov.au/view/html/inforce/current/act-1998-133" TargetMode="External"/><Relationship Id="rId49" Type="http://schemas.openxmlformats.org/officeDocument/2006/relationships/hyperlink" Target="https://legislation.nsw.gov.au/view/html/inforce/current/act-1974-068" TargetMode="External"/><Relationship Id="rId57" Type="http://schemas.openxmlformats.org/officeDocument/2006/relationships/hyperlink" Target="https://legislation.nsw.gov.au/view/html/inforce/current/act-1974-068" TargetMode="External"/><Relationship Id="rId10" Type="http://schemas.openxmlformats.org/officeDocument/2006/relationships/hyperlink" Target="https://www.legislation.nsw.gov.au/view/html/inforce/current/act-2002-071" TargetMode="External"/><Relationship Id="rId31" Type="http://schemas.openxmlformats.org/officeDocument/2006/relationships/hyperlink" Target="https://www.legislation.nsw.gov.au/view/html/inforce/current/act-1998-133" TargetMode="External"/><Relationship Id="rId44" Type="http://schemas.openxmlformats.org/officeDocument/2006/relationships/hyperlink" Target="https://legislation.nsw.gov.au/view/html/inforce/current/act-1974-068" TargetMode="External"/><Relationship Id="rId52" Type="http://schemas.openxmlformats.org/officeDocument/2006/relationships/hyperlink" Target="https://legislation.nsw.gov.au/view/html/inforce/current/act-1993-002" TargetMode="External"/><Relationship Id="rId60" Type="http://schemas.openxmlformats.org/officeDocument/2006/relationships/hyperlink" Target="https://legislation.nsw.gov.au/view/whole/html/inforce/current/act-1974-068" TargetMode="External"/><Relationship Id="rId65" Type="http://schemas.openxmlformats.org/officeDocument/2006/relationships/hyperlink" Target="https://legislation.nsw.gov.au/view/html/inforce/current/act-2002-071" TargetMode="External"/><Relationship Id="rId4" Type="http://schemas.openxmlformats.org/officeDocument/2006/relationships/hyperlink" Target="https://www.legislation.nsw.gov.au/view/html/inforce/current/act-2002-071" TargetMode="External"/><Relationship Id="rId9" Type="http://schemas.openxmlformats.org/officeDocument/2006/relationships/hyperlink" Target="https://www.legislation.nsw.gov.au/view/html/inforce/current/act-2002-071" TargetMode="External"/><Relationship Id="rId13" Type="http://schemas.openxmlformats.org/officeDocument/2006/relationships/hyperlink" Target="https://www.legislation.nsw.gov.au/view/html/inforce/current/act-1998-133" TargetMode="External"/><Relationship Id="rId18" Type="http://schemas.openxmlformats.org/officeDocument/2006/relationships/hyperlink" Target="https://www.legislation.nsw.gov.au/view/html/inforce/current/act-2002-071" TargetMode="External"/><Relationship Id="rId39" Type="http://schemas.openxmlformats.org/officeDocument/2006/relationships/hyperlink" Target="https://legislation.nsw.gov.au/view/html/inforce/current/act-1900-0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1CCBA-5012-4E39-A772-B9DC23817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15</Pages>
  <Words>4593</Words>
  <Characters>26185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Smith</dc:creator>
  <cp:keywords>[SEC=UNOFFICIAL]</cp:keywords>
  <cp:lastModifiedBy>Lisa Yozghatlian</cp:lastModifiedBy>
  <cp:revision>11</cp:revision>
  <dcterms:created xsi:type="dcterms:W3CDTF">2024-11-21T00:02:00Z</dcterms:created>
  <dcterms:modified xsi:type="dcterms:W3CDTF">2024-11-24T22:41:00Z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Unofficial</vt:lpwstr>
  </property>
  <property fmtid="{D5CDD505-2E9C-101B-9397-08002B2CF9AE}" pid="3" name="PM_Caveats_Count">
    <vt:lpwstr>0</vt:lpwstr>
  </property>
  <property fmtid="{D5CDD505-2E9C-101B-9397-08002B2CF9AE}" pid="4" name="PM_Originator_Hash_SHA1">
    <vt:lpwstr>77DC4EF31781F6B73F58B9C6A13DAF0281C9A943</vt:lpwstr>
  </property>
  <property fmtid="{D5CDD505-2E9C-101B-9397-08002B2CF9AE}" pid="5" name="PM_SecurityClassification">
    <vt:lpwstr>UNOFFICIAL</vt:lpwstr>
  </property>
  <property fmtid="{D5CDD505-2E9C-101B-9397-08002B2CF9AE}" pid="6" name="PM_DisplayValueSecClassificationWithQualifier">
    <vt:lpwstr>Unofficial</vt:lpwstr>
  </property>
  <property fmtid="{D5CDD505-2E9C-101B-9397-08002B2CF9AE}" pid="7" name="PM_Qualifier">
    <vt:lpwstr/>
  </property>
  <property fmtid="{D5CDD505-2E9C-101B-9397-08002B2CF9AE}" pid="8" name="PM_Hash_SHA1">
    <vt:lpwstr>4E9C399EB118D7CEB0CCF9CDA50AD4F24A3932E5</vt:lpwstr>
  </property>
  <property fmtid="{D5CDD505-2E9C-101B-9397-08002B2CF9AE}" pid="9" name="PM_ProtectiveMarkingImage_Header">
    <vt:lpwstr>C:\Program Files\Common Files\janusNET Shared\janusSEAL\Images\DocumentSlashBlue.png</vt:lpwstr>
  </property>
  <property fmtid="{D5CDD505-2E9C-101B-9397-08002B2CF9AE}" pid="10" name="PM_InsertionValue">
    <vt:lpwstr>Unofficial</vt:lpwstr>
  </property>
  <property fmtid="{D5CDD505-2E9C-101B-9397-08002B2CF9AE}" pid="11" name="PM_ProtectiveMarkingValue_Header">
    <vt:lpwstr>Unofficial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2013.1.nsw.gov.au</vt:lpwstr>
  </property>
  <property fmtid="{D5CDD505-2E9C-101B-9397-08002B2CF9AE}" pid="14" name="PM_Version">
    <vt:lpwstr>2012.3</vt:lpwstr>
  </property>
  <property fmtid="{D5CDD505-2E9C-101B-9397-08002B2CF9AE}" pid="15" name="PM_Originating_FileId">
    <vt:lpwstr>4B38FF174C5943E1BC4BC77A379D1870</vt:lpwstr>
  </property>
  <property fmtid="{D5CDD505-2E9C-101B-9397-08002B2CF9AE}" pid="16" name="PM_OriginationTimeStamp">
    <vt:lpwstr>2021-06-20T05:27:55Z</vt:lpwstr>
  </property>
  <property fmtid="{D5CDD505-2E9C-101B-9397-08002B2CF9AE}" pid="17" name="PM_Hash_Version">
    <vt:lpwstr>2016.1</vt:lpwstr>
  </property>
  <property fmtid="{D5CDD505-2E9C-101B-9397-08002B2CF9AE}" pid="18" name="PM_Hash_Salt_Prev">
    <vt:lpwstr>DEDFF80A1A85794C288D21028C6988B3</vt:lpwstr>
  </property>
  <property fmtid="{D5CDD505-2E9C-101B-9397-08002B2CF9AE}" pid="19" name="PM_Hash_Salt">
    <vt:lpwstr>DEDFF80A1A85794C288D21028C6988B3</vt:lpwstr>
  </property>
  <property fmtid="{D5CDD505-2E9C-101B-9397-08002B2CF9AE}" pid="20" name="MSIP_Label_a15da542-3067-4c27-9b5f-8a6fca21e31e_Enabled">
    <vt:lpwstr>true</vt:lpwstr>
  </property>
  <property fmtid="{D5CDD505-2E9C-101B-9397-08002B2CF9AE}" pid="21" name="MSIP_Label_a15da542-3067-4c27-9b5f-8a6fca21e31e_SetDate">
    <vt:lpwstr>2024-09-08T22:24:01Z</vt:lpwstr>
  </property>
  <property fmtid="{D5CDD505-2E9C-101B-9397-08002B2CF9AE}" pid="22" name="MSIP_Label_a15da542-3067-4c27-9b5f-8a6fca21e31e_Method">
    <vt:lpwstr>Privileged</vt:lpwstr>
  </property>
  <property fmtid="{D5CDD505-2E9C-101B-9397-08002B2CF9AE}" pid="23" name="MSIP_Label_a15da542-3067-4c27-9b5f-8a6fca21e31e_Name">
    <vt:lpwstr>OFFICIAL</vt:lpwstr>
  </property>
  <property fmtid="{D5CDD505-2E9C-101B-9397-08002B2CF9AE}" pid="24" name="MSIP_Label_a15da542-3067-4c27-9b5f-8a6fca21e31e_SiteId">
    <vt:lpwstr>7ae7e45e-d131-4338-a665-63caa26b490a</vt:lpwstr>
  </property>
  <property fmtid="{D5CDD505-2E9C-101B-9397-08002B2CF9AE}" pid="25" name="MSIP_Label_a15da542-3067-4c27-9b5f-8a6fca21e31e_ActionId">
    <vt:lpwstr>bf075585-bc1c-4c33-84f8-df229a5a9789</vt:lpwstr>
  </property>
  <property fmtid="{D5CDD505-2E9C-101B-9397-08002B2CF9AE}" pid="26" name="MSIP_Label_a15da542-3067-4c27-9b5f-8a6fca21e31e_ContentBits">
    <vt:lpwstr>0</vt:lpwstr>
  </property>
</Properties>
</file>